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56E4A" w:rsidP="00A32907" w:rsidRDefault="00A32907" w14:paraId="502B25DE" w14:textId="34672A35">
      <w:pPr>
        <w:spacing w:after="0" w:line="240" w:lineRule="auto"/>
        <w:jc w:val="center"/>
        <w:rPr>
          <w:b/>
          <w:bCs/>
        </w:rPr>
      </w:pPr>
      <w:r>
        <w:rPr>
          <w:b/>
          <w:bCs/>
          <w:noProof/>
        </w:rPr>
        <w:drawing>
          <wp:inline distT="0" distB="0" distL="0" distR="0" wp14:anchorId="60CB2E05" wp14:editId="54851FD1">
            <wp:extent cx="2405848" cy="772550"/>
            <wp:effectExtent l="0" t="0" r="0" b="0"/>
            <wp:docPr id="1079094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94860" name="Imagen 10790948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8647" cy="789505"/>
                    </a:xfrm>
                    <a:prstGeom prst="rect">
                      <a:avLst/>
                    </a:prstGeom>
                  </pic:spPr>
                </pic:pic>
              </a:graphicData>
            </a:graphic>
          </wp:inline>
        </w:drawing>
      </w:r>
    </w:p>
    <w:p w:rsidR="00756E4A" w:rsidP="002E6CEE" w:rsidRDefault="00756E4A" w14:paraId="019BC4F5" w14:textId="77777777">
      <w:pPr>
        <w:spacing w:after="0" w:line="240" w:lineRule="auto"/>
        <w:rPr>
          <w:b/>
          <w:bCs/>
        </w:rPr>
      </w:pPr>
    </w:p>
    <w:p w:rsidR="00F67A4B" w:rsidP="00F67A4B" w:rsidRDefault="00381604" w14:paraId="7EEB4BD6" w14:textId="277B7D4E">
      <w:pPr>
        <w:pBdr>
          <w:bottom w:val="single" w:color="auto" w:sz="12" w:space="1"/>
        </w:pBdr>
        <w:spacing w:after="0" w:line="240" w:lineRule="auto"/>
        <w:jc w:val="center"/>
        <w:rPr>
          <w:b/>
          <w:bCs/>
        </w:rPr>
      </w:pPr>
      <w:r>
        <w:rPr>
          <w:b/>
          <w:bCs/>
        </w:rPr>
        <w:t>MANUAL OPERATIVO DE SERVICIO SOCIAL</w:t>
      </w:r>
      <w:r w:rsidR="004144CF">
        <w:rPr>
          <w:b/>
          <w:bCs/>
        </w:rPr>
        <w:t xml:space="preserve"> PARA ALUMNOS DEL ÁREA DE LA SALUD</w:t>
      </w:r>
    </w:p>
    <w:p w:rsidR="001100FA" w:rsidP="00F67A4B" w:rsidRDefault="001100FA" w14:paraId="05FC38A1" w14:textId="77777777">
      <w:pPr>
        <w:pBdr>
          <w:bottom w:val="single" w:color="auto" w:sz="12" w:space="1"/>
        </w:pBdr>
        <w:spacing w:after="0" w:line="240" w:lineRule="auto"/>
        <w:jc w:val="center"/>
        <w:rPr>
          <w:b/>
          <w:bCs/>
        </w:rPr>
      </w:pPr>
    </w:p>
    <w:p w:rsidR="001C054D" w:rsidP="002E6CEE" w:rsidRDefault="001C054D" w14:paraId="42AED582" w14:textId="77777777">
      <w:pPr>
        <w:spacing w:after="0" w:line="240" w:lineRule="auto"/>
        <w:rPr>
          <w:b/>
          <w:bCs/>
        </w:rPr>
      </w:pPr>
    </w:p>
    <w:p w:rsidR="00756E4A" w:rsidP="002E6CEE" w:rsidRDefault="00756E4A" w14:paraId="56C426DB" w14:textId="77777777">
      <w:pPr>
        <w:spacing w:after="0" w:line="240" w:lineRule="auto"/>
        <w:rPr>
          <w:b/>
          <w:bCs/>
        </w:rPr>
      </w:pPr>
    </w:p>
    <w:p w:rsidR="00756E4A" w:rsidP="002E6CEE" w:rsidRDefault="00756E4A" w14:paraId="14B349F0" w14:textId="77777777">
      <w:pPr>
        <w:spacing w:after="0" w:line="240" w:lineRule="auto"/>
        <w:rPr>
          <w:b/>
          <w:bCs/>
        </w:rPr>
      </w:pPr>
    </w:p>
    <w:p w:rsidR="008C489E" w:rsidP="002E6CEE" w:rsidRDefault="008C489E" w14:paraId="7BF42817" w14:textId="5DE9098E">
      <w:pPr>
        <w:spacing w:after="0" w:line="240" w:lineRule="auto"/>
        <w:rPr>
          <w:b/>
          <w:bCs/>
        </w:rPr>
      </w:pPr>
      <w:r>
        <w:rPr>
          <w:b/>
          <w:bCs/>
        </w:rPr>
        <w:t>INDICE</w:t>
      </w:r>
    </w:p>
    <w:p w:rsidR="001100FA" w:rsidP="002E6CEE" w:rsidRDefault="001100FA" w14:paraId="2021E172" w14:textId="77777777">
      <w:pPr>
        <w:spacing w:after="0" w:line="240" w:lineRule="auto"/>
        <w:rPr>
          <w:b/>
          <w:bCs/>
        </w:rPr>
      </w:pPr>
    </w:p>
    <w:p w:rsidR="00756E4A" w:rsidRDefault="00262DBC" w14:paraId="33208D5D" w14:textId="34D3968B">
      <w:pPr>
        <w:pStyle w:val="TDC1"/>
        <w:tabs>
          <w:tab w:val="left" w:pos="440"/>
          <w:tab w:val="right" w:pos="8828"/>
        </w:tabs>
        <w:rPr>
          <w:rFonts w:asciiTheme="minorHAnsi" w:hAnsiTheme="minorHAnsi" w:eastAsiaTheme="minorEastAsia"/>
          <w:b w:val="0"/>
          <w:bCs w:val="0"/>
          <w:caps w:val="0"/>
          <w:noProof/>
          <w:lang w:eastAsia="es-MX"/>
        </w:rPr>
      </w:pPr>
      <w:r>
        <w:rPr>
          <w:b w:val="0"/>
          <w:bCs w:val="0"/>
        </w:rPr>
        <w:fldChar w:fldCharType="begin"/>
      </w:r>
      <w:r>
        <w:rPr>
          <w:b w:val="0"/>
          <w:bCs w:val="0"/>
        </w:rPr>
        <w:instrText xml:space="preserve"> TOC \o "1-3" \h \z \u </w:instrText>
      </w:r>
      <w:r>
        <w:rPr>
          <w:b w:val="0"/>
          <w:bCs w:val="0"/>
        </w:rPr>
        <w:fldChar w:fldCharType="separate"/>
      </w:r>
      <w:hyperlink w:history="1" w:anchor="_Toc200152640">
        <w:r w:rsidRPr="00E3265A" w:rsidR="00756E4A">
          <w:rPr>
            <w:rStyle w:val="Hipervnculo"/>
            <w:noProof/>
          </w:rPr>
          <w:t>I.</w:t>
        </w:r>
        <w:r w:rsidR="00756E4A">
          <w:rPr>
            <w:rFonts w:asciiTheme="minorHAnsi" w:hAnsiTheme="minorHAnsi" w:eastAsiaTheme="minorEastAsia"/>
            <w:b w:val="0"/>
            <w:bCs w:val="0"/>
            <w:caps w:val="0"/>
            <w:noProof/>
            <w:lang w:eastAsia="es-MX"/>
          </w:rPr>
          <w:tab/>
        </w:r>
        <w:r w:rsidRPr="00E3265A" w:rsidR="00756E4A">
          <w:rPr>
            <w:rStyle w:val="Hipervnculo"/>
            <w:noProof/>
          </w:rPr>
          <w:t>Introducción</w:t>
        </w:r>
        <w:r w:rsidR="00756E4A">
          <w:rPr>
            <w:noProof/>
            <w:webHidden/>
          </w:rPr>
          <w:tab/>
        </w:r>
        <w:r w:rsidR="00756E4A">
          <w:rPr>
            <w:noProof/>
            <w:webHidden/>
          </w:rPr>
          <w:fldChar w:fldCharType="begin"/>
        </w:r>
        <w:r w:rsidR="00756E4A">
          <w:rPr>
            <w:noProof/>
            <w:webHidden/>
          </w:rPr>
          <w:instrText xml:space="preserve"> PAGEREF _Toc200152640 \h </w:instrText>
        </w:r>
        <w:r w:rsidR="00756E4A">
          <w:rPr>
            <w:noProof/>
            <w:webHidden/>
          </w:rPr>
        </w:r>
        <w:r w:rsidR="00756E4A">
          <w:rPr>
            <w:noProof/>
            <w:webHidden/>
          </w:rPr>
          <w:fldChar w:fldCharType="separate"/>
        </w:r>
        <w:r w:rsidR="00756E4A">
          <w:rPr>
            <w:noProof/>
            <w:webHidden/>
          </w:rPr>
          <w:t>3</w:t>
        </w:r>
        <w:r w:rsidR="00756E4A">
          <w:rPr>
            <w:noProof/>
            <w:webHidden/>
          </w:rPr>
          <w:fldChar w:fldCharType="end"/>
        </w:r>
      </w:hyperlink>
    </w:p>
    <w:p w:rsidR="00756E4A" w:rsidRDefault="00756E4A" w14:paraId="02DBFDE8" w14:textId="10228FC1">
      <w:pPr>
        <w:pStyle w:val="TDC1"/>
        <w:tabs>
          <w:tab w:val="left" w:pos="440"/>
          <w:tab w:val="right" w:pos="8828"/>
        </w:tabs>
        <w:rPr>
          <w:rFonts w:asciiTheme="minorHAnsi" w:hAnsiTheme="minorHAnsi" w:eastAsiaTheme="minorEastAsia"/>
          <w:b w:val="0"/>
          <w:bCs w:val="0"/>
          <w:caps w:val="0"/>
          <w:noProof/>
          <w:lang w:eastAsia="es-MX"/>
        </w:rPr>
      </w:pPr>
      <w:hyperlink w:history="1" w:anchor="_Toc200152641">
        <w:r w:rsidRPr="00E3265A">
          <w:rPr>
            <w:rStyle w:val="Hipervnculo"/>
            <w:noProof/>
          </w:rPr>
          <w:t>II.</w:t>
        </w:r>
        <w:r>
          <w:rPr>
            <w:rFonts w:asciiTheme="minorHAnsi" w:hAnsiTheme="minorHAnsi" w:eastAsiaTheme="minorEastAsia"/>
            <w:b w:val="0"/>
            <w:bCs w:val="0"/>
            <w:caps w:val="0"/>
            <w:noProof/>
            <w:lang w:eastAsia="es-MX"/>
          </w:rPr>
          <w:tab/>
        </w:r>
        <w:r w:rsidRPr="00E3265A">
          <w:rPr>
            <w:rStyle w:val="Hipervnculo"/>
            <w:noProof/>
          </w:rPr>
          <w:t>Objetivo General</w:t>
        </w:r>
        <w:r>
          <w:rPr>
            <w:noProof/>
            <w:webHidden/>
          </w:rPr>
          <w:tab/>
        </w:r>
        <w:r>
          <w:rPr>
            <w:noProof/>
            <w:webHidden/>
          </w:rPr>
          <w:fldChar w:fldCharType="begin"/>
        </w:r>
        <w:r>
          <w:rPr>
            <w:noProof/>
            <w:webHidden/>
          </w:rPr>
          <w:instrText xml:space="preserve"> PAGEREF _Toc200152641 \h </w:instrText>
        </w:r>
        <w:r>
          <w:rPr>
            <w:noProof/>
            <w:webHidden/>
          </w:rPr>
        </w:r>
        <w:r>
          <w:rPr>
            <w:noProof/>
            <w:webHidden/>
          </w:rPr>
          <w:fldChar w:fldCharType="separate"/>
        </w:r>
        <w:r>
          <w:rPr>
            <w:noProof/>
            <w:webHidden/>
          </w:rPr>
          <w:t>3</w:t>
        </w:r>
        <w:r>
          <w:rPr>
            <w:noProof/>
            <w:webHidden/>
          </w:rPr>
          <w:fldChar w:fldCharType="end"/>
        </w:r>
      </w:hyperlink>
    </w:p>
    <w:p w:rsidR="00756E4A" w:rsidRDefault="00756E4A" w14:paraId="4CA86DF2" w14:textId="06B11B1C">
      <w:pPr>
        <w:pStyle w:val="TDC1"/>
        <w:tabs>
          <w:tab w:val="left" w:pos="660"/>
          <w:tab w:val="right" w:pos="8828"/>
        </w:tabs>
        <w:rPr>
          <w:rFonts w:asciiTheme="minorHAnsi" w:hAnsiTheme="minorHAnsi" w:eastAsiaTheme="minorEastAsia"/>
          <w:b w:val="0"/>
          <w:bCs w:val="0"/>
          <w:caps w:val="0"/>
          <w:noProof/>
          <w:lang w:eastAsia="es-MX"/>
        </w:rPr>
      </w:pPr>
      <w:hyperlink w:history="1" w:anchor="_Toc200152642">
        <w:r w:rsidRPr="00E3265A">
          <w:rPr>
            <w:rStyle w:val="Hipervnculo"/>
            <w:noProof/>
          </w:rPr>
          <w:t>III.</w:t>
        </w:r>
        <w:r>
          <w:rPr>
            <w:rFonts w:asciiTheme="minorHAnsi" w:hAnsiTheme="minorHAnsi" w:eastAsiaTheme="minorEastAsia"/>
            <w:b w:val="0"/>
            <w:bCs w:val="0"/>
            <w:caps w:val="0"/>
            <w:noProof/>
            <w:lang w:eastAsia="es-MX"/>
          </w:rPr>
          <w:tab/>
        </w:r>
        <w:r w:rsidRPr="00E3265A">
          <w:rPr>
            <w:rStyle w:val="Hipervnculo"/>
            <w:noProof/>
          </w:rPr>
          <w:t>Alcance</w:t>
        </w:r>
        <w:r>
          <w:rPr>
            <w:noProof/>
            <w:webHidden/>
          </w:rPr>
          <w:tab/>
        </w:r>
        <w:r>
          <w:rPr>
            <w:noProof/>
            <w:webHidden/>
          </w:rPr>
          <w:fldChar w:fldCharType="begin"/>
        </w:r>
        <w:r>
          <w:rPr>
            <w:noProof/>
            <w:webHidden/>
          </w:rPr>
          <w:instrText xml:space="preserve"> PAGEREF _Toc200152642 \h </w:instrText>
        </w:r>
        <w:r>
          <w:rPr>
            <w:noProof/>
            <w:webHidden/>
          </w:rPr>
        </w:r>
        <w:r>
          <w:rPr>
            <w:noProof/>
            <w:webHidden/>
          </w:rPr>
          <w:fldChar w:fldCharType="separate"/>
        </w:r>
        <w:r>
          <w:rPr>
            <w:noProof/>
            <w:webHidden/>
          </w:rPr>
          <w:t>4</w:t>
        </w:r>
        <w:r>
          <w:rPr>
            <w:noProof/>
            <w:webHidden/>
          </w:rPr>
          <w:fldChar w:fldCharType="end"/>
        </w:r>
      </w:hyperlink>
    </w:p>
    <w:p w:rsidR="00756E4A" w:rsidRDefault="00756E4A" w14:paraId="748EAD63" w14:textId="182782C8">
      <w:pPr>
        <w:pStyle w:val="TDC1"/>
        <w:tabs>
          <w:tab w:val="left" w:pos="660"/>
          <w:tab w:val="right" w:pos="8828"/>
        </w:tabs>
        <w:rPr>
          <w:rFonts w:asciiTheme="minorHAnsi" w:hAnsiTheme="minorHAnsi" w:eastAsiaTheme="minorEastAsia"/>
          <w:b w:val="0"/>
          <w:bCs w:val="0"/>
          <w:caps w:val="0"/>
          <w:noProof/>
          <w:lang w:eastAsia="es-MX"/>
        </w:rPr>
      </w:pPr>
      <w:hyperlink w:history="1" w:anchor="_Toc200152643">
        <w:r w:rsidRPr="00E3265A">
          <w:rPr>
            <w:rStyle w:val="Hipervnculo"/>
            <w:noProof/>
          </w:rPr>
          <w:t>IV.</w:t>
        </w:r>
        <w:r>
          <w:rPr>
            <w:rFonts w:asciiTheme="minorHAnsi" w:hAnsiTheme="minorHAnsi" w:eastAsiaTheme="minorEastAsia"/>
            <w:b w:val="0"/>
            <w:bCs w:val="0"/>
            <w:caps w:val="0"/>
            <w:noProof/>
            <w:lang w:eastAsia="es-MX"/>
          </w:rPr>
          <w:tab/>
        </w:r>
        <w:r w:rsidRPr="00E3265A">
          <w:rPr>
            <w:rStyle w:val="Hipervnculo"/>
            <w:noProof/>
          </w:rPr>
          <w:t>Marco Normativo de Servicio Social</w:t>
        </w:r>
        <w:r>
          <w:rPr>
            <w:noProof/>
            <w:webHidden/>
          </w:rPr>
          <w:tab/>
        </w:r>
        <w:r>
          <w:rPr>
            <w:noProof/>
            <w:webHidden/>
          </w:rPr>
          <w:fldChar w:fldCharType="begin"/>
        </w:r>
        <w:r>
          <w:rPr>
            <w:noProof/>
            <w:webHidden/>
          </w:rPr>
          <w:instrText xml:space="preserve"> PAGEREF _Toc200152643 \h </w:instrText>
        </w:r>
        <w:r>
          <w:rPr>
            <w:noProof/>
            <w:webHidden/>
          </w:rPr>
        </w:r>
        <w:r>
          <w:rPr>
            <w:noProof/>
            <w:webHidden/>
          </w:rPr>
          <w:fldChar w:fldCharType="separate"/>
        </w:r>
        <w:r>
          <w:rPr>
            <w:noProof/>
            <w:webHidden/>
          </w:rPr>
          <w:t>4</w:t>
        </w:r>
        <w:r>
          <w:rPr>
            <w:noProof/>
            <w:webHidden/>
          </w:rPr>
          <w:fldChar w:fldCharType="end"/>
        </w:r>
      </w:hyperlink>
    </w:p>
    <w:p w:rsidR="00756E4A" w:rsidRDefault="00756E4A" w14:paraId="209EA2F5" w14:textId="72AE6EC4">
      <w:pPr>
        <w:pStyle w:val="TDC1"/>
        <w:tabs>
          <w:tab w:val="left" w:pos="440"/>
          <w:tab w:val="right" w:pos="8828"/>
        </w:tabs>
        <w:rPr>
          <w:rFonts w:asciiTheme="minorHAnsi" w:hAnsiTheme="minorHAnsi" w:eastAsiaTheme="minorEastAsia"/>
          <w:b w:val="0"/>
          <w:bCs w:val="0"/>
          <w:caps w:val="0"/>
          <w:noProof/>
          <w:lang w:eastAsia="es-MX"/>
        </w:rPr>
      </w:pPr>
      <w:hyperlink w:history="1" w:anchor="_Toc200152644">
        <w:r w:rsidRPr="00E3265A">
          <w:rPr>
            <w:rStyle w:val="Hipervnculo"/>
            <w:noProof/>
          </w:rPr>
          <w:t>V.</w:t>
        </w:r>
        <w:r>
          <w:rPr>
            <w:rFonts w:asciiTheme="minorHAnsi" w:hAnsiTheme="minorHAnsi" w:eastAsiaTheme="minorEastAsia"/>
            <w:b w:val="0"/>
            <w:bCs w:val="0"/>
            <w:caps w:val="0"/>
            <w:noProof/>
            <w:lang w:eastAsia="es-MX"/>
          </w:rPr>
          <w:tab/>
        </w:r>
        <w:r w:rsidRPr="00E3265A">
          <w:rPr>
            <w:rStyle w:val="Hipervnculo"/>
            <w:noProof/>
          </w:rPr>
          <w:t>Las medidas disciplinarias en apego a marco normativo nacional.</w:t>
        </w:r>
        <w:r>
          <w:rPr>
            <w:noProof/>
            <w:webHidden/>
          </w:rPr>
          <w:tab/>
        </w:r>
        <w:r>
          <w:rPr>
            <w:noProof/>
            <w:webHidden/>
          </w:rPr>
          <w:fldChar w:fldCharType="begin"/>
        </w:r>
        <w:r>
          <w:rPr>
            <w:noProof/>
            <w:webHidden/>
          </w:rPr>
          <w:instrText xml:space="preserve"> PAGEREF _Toc200152644 \h </w:instrText>
        </w:r>
        <w:r>
          <w:rPr>
            <w:noProof/>
            <w:webHidden/>
          </w:rPr>
        </w:r>
        <w:r>
          <w:rPr>
            <w:noProof/>
            <w:webHidden/>
          </w:rPr>
          <w:fldChar w:fldCharType="separate"/>
        </w:r>
        <w:r>
          <w:rPr>
            <w:noProof/>
            <w:webHidden/>
          </w:rPr>
          <w:t>9</w:t>
        </w:r>
        <w:r>
          <w:rPr>
            <w:noProof/>
            <w:webHidden/>
          </w:rPr>
          <w:fldChar w:fldCharType="end"/>
        </w:r>
      </w:hyperlink>
    </w:p>
    <w:p w:rsidR="00756E4A" w:rsidRDefault="00756E4A" w14:paraId="00DE4B61" w14:textId="262A3AF3">
      <w:pPr>
        <w:pStyle w:val="TDC1"/>
        <w:tabs>
          <w:tab w:val="left" w:pos="660"/>
          <w:tab w:val="right" w:pos="8828"/>
        </w:tabs>
        <w:rPr>
          <w:rFonts w:asciiTheme="minorHAnsi" w:hAnsiTheme="minorHAnsi" w:eastAsiaTheme="minorEastAsia"/>
          <w:b w:val="0"/>
          <w:bCs w:val="0"/>
          <w:caps w:val="0"/>
          <w:noProof/>
          <w:lang w:eastAsia="es-MX"/>
        </w:rPr>
      </w:pPr>
      <w:hyperlink w:history="1" w:anchor="_Toc200152645">
        <w:r w:rsidRPr="00E3265A">
          <w:rPr>
            <w:rStyle w:val="Hipervnculo"/>
            <w:noProof/>
          </w:rPr>
          <w:t>VI.</w:t>
        </w:r>
        <w:r>
          <w:rPr>
            <w:rFonts w:asciiTheme="minorHAnsi" w:hAnsiTheme="minorHAnsi" w:eastAsiaTheme="minorEastAsia"/>
            <w:b w:val="0"/>
            <w:bCs w:val="0"/>
            <w:caps w:val="0"/>
            <w:noProof/>
            <w:lang w:eastAsia="es-MX"/>
          </w:rPr>
          <w:tab/>
        </w:r>
        <w:r w:rsidRPr="00E3265A">
          <w:rPr>
            <w:rStyle w:val="Hipervnculo"/>
            <w:noProof/>
          </w:rPr>
          <w:t>Tipos de plazas para servicio social</w:t>
        </w:r>
        <w:r>
          <w:rPr>
            <w:noProof/>
            <w:webHidden/>
          </w:rPr>
          <w:tab/>
        </w:r>
        <w:r>
          <w:rPr>
            <w:noProof/>
            <w:webHidden/>
          </w:rPr>
          <w:fldChar w:fldCharType="begin"/>
        </w:r>
        <w:r>
          <w:rPr>
            <w:noProof/>
            <w:webHidden/>
          </w:rPr>
          <w:instrText xml:space="preserve"> PAGEREF _Toc200152645 \h </w:instrText>
        </w:r>
        <w:r>
          <w:rPr>
            <w:noProof/>
            <w:webHidden/>
          </w:rPr>
        </w:r>
        <w:r>
          <w:rPr>
            <w:noProof/>
            <w:webHidden/>
          </w:rPr>
          <w:fldChar w:fldCharType="separate"/>
        </w:r>
        <w:r>
          <w:rPr>
            <w:noProof/>
            <w:webHidden/>
          </w:rPr>
          <w:t>9</w:t>
        </w:r>
        <w:r>
          <w:rPr>
            <w:noProof/>
            <w:webHidden/>
          </w:rPr>
          <w:fldChar w:fldCharType="end"/>
        </w:r>
      </w:hyperlink>
    </w:p>
    <w:p w:rsidR="00756E4A" w:rsidRDefault="00756E4A" w14:paraId="6AFE6875" w14:textId="324B59A3">
      <w:pPr>
        <w:pStyle w:val="TDC1"/>
        <w:tabs>
          <w:tab w:val="left" w:pos="660"/>
          <w:tab w:val="right" w:pos="8828"/>
        </w:tabs>
        <w:rPr>
          <w:rFonts w:asciiTheme="minorHAnsi" w:hAnsiTheme="minorHAnsi" w:eastAsiaTheme="minorEastAsia"/>
          <w:b w:val="0"/>
          <w:bCs w:val="0"/>
          <w:caps w:val="0"/>
          <w:noProof/>
          <w:lang w:eastAsia="es-MX"/>
        </w:rPr>
      </w:pPr>
      <w:hyperlink w:history="1" w:anchor="_Toc200152646">
        <w:r w:rsidRPr="00E3265A">
          <w:rPr>
            <w:rStyle w:val="Hipervnculo"/>
            <w:noProof/>
          </w:rPr>
          <w:t>VII.</w:t>
        </w:r>
        <w:r>
          <w:rPr>
            <w:rFonts w:asciiTheme="minorHAnsi" w:hAnsiTheme="minorHAnsi" w:eastAsiaTheme="minorEastAsia"/>
            <w:b w:val="0"/>
            <w:bCs w:val="0"/>
            <w:caps w:val="0"/>
            <w:noProof/>
            <w:lang w:eastAsia="es-MX"/>
          </w:rPr>
          <w:tab/>
        </w:r>
        <w:r w:rsidRPr="00E3265A">
          <w:rPr>
            <w:rStyle w:val="Hipervnculo"/>
            <w:noProof/>
          </w:rPr>
          <w:t>Requisitos para iniciar Servicio Social para todo tipo de plaza en Tecmilenio</w:t>
        </w:r>
        <w:r>
          <w:rPr>
            <w:noProof/>
            <w:webHidden/>
          </w:rPr>
          <w:tab/>
        </w:r>
        <w:r>
          <w:rPr>
            <w:noProof/>
            <w:webHidden/>
          </w:rPr>
          <w:fldChar w:fldCharType="begin"/>
        </w:r>
        <w:r>
          <w:rPr>
            <w:noProof/>
            <w:webHidden/>
          </w:rPr>
          <w:instrText xml:space="preserve"> PAGEREF _Toc200152646 \h </w:instrText>
        </w:r>
        <w:r>
          <w:rPr>
            <w:noProof/>
            <w:webHidden/>
          </w:rPr>
        </w:r>
        <w:r>
          <w:rPr>
            <w:noProof/>
            <w:webHidden/>
          </w:rPr>
          <w:fldChar w:fldCharType="separate"/>
        </w:r>
        <w:r>
          <w:rPr>
            <w:noProof/>
            <w:webHidden/>
          </w:rPr>
          <w:t>10</w:t>
        </w:r>
        <w:r>
          <w:rPr>
            <w:noProof/>
            <w:webHidden/>
          </w:rPr>
          <w:fldChar w:fldCharType="end"/>
        </w:r>
      </w:hyperlink>
    </w:p>
    <w:p w:rsidR="00756E4A" w:rsidRDefault="00756E4A" w14:paraId="3CFA2E64" w14:textId="03A006AB">
      <w:pPr>
        <w:pStyle w:val="TDC1"/>
        <w:tabs>
          <w:tab w:val="left" w:pos="660"/>
          <w:tab w:val="right" w:pos="8828"/>
        </w:tabs>
        <w:rPr>
          <w:rFonts w:asciiTheme="minorHAnsi" w:hAnsiTheme="minorHAnsi" w:eastAsiaTheme="minorEastAsia"/>
          <w:b w:val="0"/>
          <w:bCs w:val="0"/>
          <w:caps w:val="0"/>
          <w:noProof/>
          <w:lang w:eastAsia="es-MX"/>
        </w:rPr>
      </w:pPr>
      <w:hyperlink w:history="1" w:anchor="_Toc200152647">
        <w:r w:rsidRPr="00E3265A">
          <w:rPr>
            <w:rStyle w:val="Hipervnculo"/>
            <w:noProof/>
          </w:rPr>
          <w:t>VIII.</w:t>
        </w:r>
        <w:r>
          <w:rPr>
            <w:rFonts w:asciiTheme="minorHAnsi" w:hAnsiTheme="minorHAnsi" w:eastAsiaTheme="minorEastAsia"/>
            <w:b w:val="0"/>
            <w:bCs w:val="0"/>
            <w:caps w:val="0"/>
            <w:noProof/>
            <w:lang w:eastAsia="es-MX"/>
          </w:rPr>
          <w:tab/>
        </w:r>
        <w:r w:rsidRPr="00E3265A">
          <w:rPr>
            <w:rStyle w:val="Hipervnculo"/>
            <w:noProof/>
          </w:rPr>
          <w:t>Cronograma del Servicio Social</w:t>
        </w:r>
        <w:r>
          <w:rPr>
            <w:noProof/>
            <w:webHidden/>
          </w:rPr>
          <w:tab/>
        </w:r>
        <w:r>
          <w:rPr>
            <w:noProof/>
            <w:webHidden/>
          </w:rPr>
          <w:fldChar w:fldCharType="begin"/>
        </w:r>
        <w:r>
          <w:rPr>
            <w:noProof/>
            <w:webHidden/>
          </w:rPr>
          <w:instrText xml:space="preserve"> PAGEREF _Toc200152647 \h </w:instrText>
        </w:r>
        <w:r>
          <w:rPr>
            <w:noProof/>
            <w:webHidden/>
          </w:rPr>
        </w:r>
        <w:r>
          <w:rPr>
            <w:noProof/>
            <w:webHidden/>
          </w:rPr>
          <w:fldChar w:fldCharType="separate"/>
        </w:r>
        <w:r>
          <w:rPr>
            <w:noProof/>
            <w:webHidden/>
          </w:rPr>
          <w:t>10</w:t>
        </w:r>
        <w:r>
          <w:rPr>
            <w:noProof/>
            <w:webHidden/>
          </w:rPr>
          <w:fldChar w:fldCharType="end"/>
        </w:r>
      </w:hyperlink>
    </w:p>
    <w:p w:rsidR="00756E4A" w:rsidRDefault="00756E4A" w14:paraId="64D2881E" w14:textId="209CAEF0">
      <w:pPr>
        <w:pStyle w:val="TDC1"/>
        <w:tabs>
          <w:tab w:val="left" w:pos="660"/>
          <w:tab w:val="right" w:pos="8828"/>
        </w:tabs>
        <w:rPr>
          <w:rFonts w:asciiTheme="minorHAnsi" w:hAnsiTheme="minorHAnsi" w:eastAsiaTheme="minorEastAsia"/>
          <w:b w:val="0"/>
          <w:bCs w:val="0"/>
          <w:caps w:val="0"/>
          <w:noProof/>
          <w:lang w:eastAsia="es-MX"/>
        </w:rPr>
      </w:pPr>
      <w:hyperlink w:history="1" w:anchor="_Toc200152648">
        <w:r w:rsidRPr="00E3265A">
          <w:rPr>
            <w:rStyle w:val="Hipervnculo"/>
            <w:noProof/>
          </w:rPr>
          <w:t>IX.</w:t>
        </w:r>
        <w:r>
          <w:rPr>
            <w:rFonts w:asciiTheme="minorHAnsi" w:hAnsiTheme="minorHAnsi" w:eastAsiaTheme="minorEastAsia"/>
            <w:b w:val="0"/>
            <w:bCs w:val="0"/>
            <w:caps w:val="0"/>
            <w:noProof/>
            <w:lang w:eastAsia="es-MX"/>
          </w:rPr>
          <w:tab/>
        </w:r>
        <w:r w:rsidRPr="00E3265A">
          <w:rPr>
            <w:rStyle w:val="Hipervnculo"/>
            <w:noProof/>
          </w:rPr>
          <w:t>Roles y responsabilidades</w:t>
        </w:r>
        <w:r>
          <w:rPr>
            <w:noProof/>
            <w:webHidden/>
          </w:rPr>
          <w:tab/>
        </w:r>
        <w:r>
          <w:rPr>
            <w:noProof/>
            <w:webHidden/>
          </w:rPr>
          <w:fldChar w:fldCharType="begin"/>
        </w:r>
        <w:r>
          <w:rPr>
            <w:noProof/>
            <w:webHidden/>
          </w:rPr>
          <w:instrText xml:space="preserve"> PAGEREF _Toc200152648 \h </w:instrText>
        </w:r>
        <w:r>
          <w:rPr>
            <w:noProof/>
            <w:webHidden/>
          </w:rPr>
        </w:r>
        <w:r>
          <w:rPr>
            <w:noProof/>
            <w:webHidden/>
          </w:rPr>
          <w:fldChar w:fldCharType="separate"/>
        </w:r>
        <w:r>
          <w:rPr>
            <w:noProof/>
            <w:webHidden/>
          </w:rPr>
          <w:t>12</w:t>
        </w:r>
        <w:r>
          <w:rPr>
            <w:noProof/>
            <w:webHidden/>
          </w:rPr>
          <w:fldChar w:fldCharType="end"/>
        </w:r>
      </w:hyperlink>
    </w:p>
    <w:p w:rsidR="00756E4A" w:rsidRDefault="00756E4A" w14:paraId="7BBCE646" w14:textId="4E1A9079">
      <w:pPr>
        <w:pStyle w:val="TDC1"/>
        <w:tabs>
          <w:tab w:val="left" w:pos="660"/>
          <w:tab w:val="right" w:pos="8828"/>
        </w:tabs>
        <w:rPr>
          <w:rFonts w:asciiTheme="minorHAnsi" w:hAnsiTheme="minorHAnsi" w:eastAsiaTheme="minorEastAsia"/>
          <w:b w:val="0"/>
          <w:bCs w:val="0"/>
          <w:caps w:val="0"/>
          <w:noProof/>
          <w:lang w:eastAsia="es-MX"/>
        </w:rPr>
      </w:pPr>
      <w:hyperlink w:history="1" w:anchor="_Toc200152649">
        <w:r w:rsidRPr="00E3265A">
          <w:rPr>
            <w:rStyle w:val="Hipervnculo"/>
            <w:noProof/>
          </w:rPr>
          <w:t>X.</w:t>
        </w:r>
        <w:r>
          <w:rPr>
            <w:rFonts w:asciiTheme="minorHAnsi" w:hAnsiTheme="minorHAnsi" w:eastAsiaTheme="minorEastAsia"/>
            <w:b w:val="0"/>
            <w:bCs w:val="0"/>
            <w:caps w:val="0"/>
            <w:noProof/>
            <w:lang w:eastAsia="es-MX"/>
          </w:rPr>
          <w:tab/>
        </w:r>
        <w:r w:rsidRPr="00E3265A">
          <w:rPr>
            <w:rStyle w:val="Hipervnculo"/>
            <w:noProof/>
          </w:rPr>
          <w:t>Áreas con capacidad para Plazas de Institución Educativa o Universidad de Origen  en Tecmilenio</w:t>
        </w:r>
        <w:r>
          <w:rPr>
            <w:noProof/>
            <w:webHidden/>
          </w:rPr>
          <w:tab/>
        </w:r>
        <w:r>
          <w:rPr>
            <w:noProof/>
            <w:webHidden/>
          </w:rPr>
          <w:fldChar w:fldCharType="begin"/>
        </w:r>
        <w:r>
          <w:rPr>
            <w:noProof/>
            <w:webHidden/>
          </w:rPr>
          <w:instrText xml:space="preserve"> PAGEREF _Toc200152649 \h </w:instrText>
        </w:r>
        <w:r>
          <w:rPr>
            <w:noProof/>
            <w:webHidden/>
          </w:rPr>
        </w:r>
        <w:r>
          <w:rPr>
            <w:noProof/>
            <w:webHidden/>
          </w:rPr>
          <w:fldChar w:fldCharType="separate"/>
        </w:r>
        <w:r>
          <w:rPr>
            <w:noProof/>
            <w:webHidden/>
          </w:rPr>
          <w:t>13</w:t>
        </w:r>
        <w:r>
          <w:rPr>
            <w:noProof/>
            <w:webHidden/>
          </w:rPr>
          <w:fldChar w:fldCharType="end"/>
        </w:r>
      </w:hyperlink>
    </w:p>
    <w:p w:rsidR="00756E4A" w:rsidRDefault="00756E4A" w14:paraId="18DB038B" w14:textId="6EDF3703">
      <w:pPr>
        <w:pStyle w:val="TDC1"/>
        <w:tabs>
          <w:tab w:val="left" w:pos="660"/>
          <w:tab w:val="right" w:pos="8828"/>
        </w:tabs>
        <w:rPr>
          <w:rFonts w:asciiTheme="minorHAnsi" w:hAnsiTheme="minorHAnsi" w:eastAsiaTheme="minorEastAsia"/>
          <w:b w:val="0"/>
          <w:bCs w:val="0"/>
          <w:caps w:val="0"/>
          <w:noProof/>
          <w:lang w:eastAsia="es-MX"/>
        </w:rPr>
      </w:pPr>
      <w:hyperlink w:history="1" w:anchor="_Toc200152650">
        <w:r w:rsidRPr="00E3265A">
          <w:rPr>
            <w:rStyle w:val="Hipervnculo"/>
            <w:noProof/>
          </w:rPr>
          <w:t>XI.</w:t>
        </w:r>
        <w:r>
          <w:rPr>
            <w:rFonts w:asciiTheme="minorHAnsi" w:hAnsiTheme="minorHAnsi" w:eastAsiaTheme="minorEastAsia"/>
            <w:b w:val="0"/>
            <w:bCs w:val="0"/>
            <w:caps w:val="0"/>
            <w:noProof/>
            <w:lang w:eastAsia="es-MX"/>
          </w:rPr>
          <w:tab/>
        </w:r>
        <w:r w:rsidRPr="00E3265A">
          <w:rPr>
            <w:rStyle w:val="Hipervnculo"/>
            <w:noProof/>
          </w:rPr>
          <w:t>Actividades especificas para cada programa</w:t>
        </w:r>
        <w:r>
          <w:rPr>
            <w:noProof/>
            <w:webHidden/>
          </w:rPr>
          <w:tab/>
        </w:r>
        <w:r>
          <w:rPr>
            <w:noProof/>
            <w:webHidden/>
          </w:rPr>
          <w:fldChar w:fldCharType="begin"/>
        </w:r>
        <w:r>
          <w:rPr>
            <w:noProof/>
            <w:webHidden/>
          </w:rPr>
          <w:instrText xml:space="preserve"> PAGEREF _Toc200152650 \h </w:instrText>
        </w:r>
        <w:r>
          <w:rPr>
            <w:noProof/>
            <w:webHidden/>
          </w:rPr>
        </w:r>
        <w:r>
          <w:rPr>
            <w:noProof/>
            <w:webHidden/>
          </w:rPr>
          <w:fldChar w:fldCharType="separate"/>
        </w:r>
        <w:r>
          <w:rPr>
            <w:noProof/>
            <w:webHidden/>
          </w:rPr>
          <w:t>13</w:t>
        </w:r>
        <w:r>
          <w:rPr>
            <w:noProof/>
            <w:webHidden/>
          </w:rPr>
          <w:fldChar w:fldCharType="end"/>
        </w:r>
      </w:hyperlink>
    </w:p>
    <w:p w:rsidR="00756E4A" w:rsidRDefault="00756E4A" w14:paraId="2523A591" w14:textId="4B6678FB">
      <w:pPr>
        <w:pStyle w:val="TDC1"/>
        <w:tabs>
          <w:tab w:val="left" w:pos="660"/>
          <w:tab w:val="right" w:pos="8828"/>
        </w:tabs>
        <w:rPr>
          <w:rFonts w:asciiTheme="minorHAnsi" w:hAnsiTheme="minorHAnsi" w:eastAsiaTheme="minorEastAsia"/>
          <w:b w:val="0"/>
          <w:bCs w:val="0"/>
          <w:caps w:val="0"/>
          <w:noProof/>
          <w:lang w:eastAsia="es-MX"/>
        </w:rPr>
      </w:pPr>
      <w:hyperlink w:history="1" w:anchor="_Toc200152651">
        <w:r w:rsidRPr="00E3265A">
          <w:rPr>
            <w:rStyle w:val="Hipervnculo"/>
            <w:noProof/>
          </w:rPr>
          <w:t>XII.</w:t>
        </w:r>
        <w:r>
          <w:rPr>
            <w:rFonts w:asciiTheme="minorHAnsi" w:hAnsiTheme="minorHAnsi" w:eastAsiaTheme="minorEastAsia"/>
            <w:b w:val="0"/>
            <w:bCs w:val="0"/>
            <w:caps w:val="0"/>
            <w:noProof/>
            <w:lang w:eastAsia="es-MX"/>
          </w:rPr>
          <w:tab/>
        </w:r>
        <w:r w:rsidRPr="00E3265A">
          <w:rPr>
            <w:rStyle w:val="Hipervnculo"/>
            <w:noProof/>
          </w:rPr>
          <w:t>Recordatorios</w:t>
        </w:r>
        <w:r>
          <w:rPr>
            <w:noProof/>
            <w:webHidden/>
          </w:rPr>
          <w:tab/>
        </w:r>
        <w:r>
          <w:rPr>
            <w:noProof/>
            <w:webHidden/>
          </w:rPr>
          <w:fldChar w:fldCharType="begin"/>
        </w:r>
        <w:r>
          <w:rPr>
            <w:noProof/>
            <w:webHidden/>
          </w:rPr>
          <w:instrText xml:space="preserve"> PAGEREF _Toc200152651 \h </w:instrText>
        </w:r>
        <w:r>
          <w:rPr>
            <w:noProof/>
            <w:webHidden/>
          </w:rPr>
        </w:r>
        <w:r>
          <w:rPr>
            <w:noProof/>
            <w:webHidden/>
          </w:rPr>
          <w:fldChar w:fldCharType="separate"/>
        </w:r>
        <w:r>
          <w:rPr>
            <w:noProof/>
            <w:webHidden/>
          </w:rPr>
          <w:t>14</w:t>
        </w:r>
        <w:r>
          <w:rPr>
            <w:noProof/>
            <w:webHidden/>
          </w:rPr>
          <w:fldChar w:fldCharType="end"/>
        </w:r>
      </w:hyperlink>
    </w:p>
    <w:p w:rsidR="00756E4A" w:rsidRDefault="00756E4A" w14:paraId="63937CBF" w14:textId="5E217371">
      <w:pPr>
        <w:pStyle w:val="TDC1"/>
        <w:tabs>
          <w:tab w:val="left" w:pos="660"/>
          <w:tab w:val="right" w:pos="8828"/>
        </w:tabs>
        <w:rPr>
          <w:rFonts w:asciiTheme="minorHAnsi" w:hAnsiTheme="minorHAnsi" w:eastAsiaTheme="minorEastAsia"/>
          <w:b w:val="0"/>
          <w:bCs w:val="0"/>
          <w:caps w:val="0"/>
          <w:noProof/>
          <w:lang w:eastAsia="es-MX"/>
        </w:rPr>
      </w:pPr>
      <w:hyperlink w:history="1" w:anchor="_Toc200152652">
        <w:r w:rsidRPr="00E3265A">
          <w:rPr>
            <w:rStyle w:val="Hipervnculo"/>
            <w:noProof/>
          </w:rPr>
          <w:t>XIII.</w:t>
        </w:r>
        <w:r>
          <w:rPr>
            <w:rFonts w:asciiTheme="minorHAnsi" w:hAnsiTheme="minorHAnsi" w:eastAsiaTheme="minorEastAsia"/>
            <w:b w:val="0"/>
            <w:bCs w:val="0"/>
            <w:caps w:val="0"/>
            <w:noProof/>
            <w:lang w:eastAsia="es-MX"/>
          </w:rPr>
          <w:tab/>
        </w:r>
        <w:r w:rsidRPr="00E3265A">
          <w:rPr>
            <w:rStyle w:val="Hipervnculo"/>
            <w:noProof/>
          </w:rPr>
          <w:t>ANEXOS</w:t>
        </w:r>
        <w:r>
          <w:rPr>
            <w:noProof/>
            <w:webHidden/>
          </w:rPr>
          <w:tab/>
        </w:r>
        <w:r>
          <w:rPr>
            <w:noProof/>
            <w:webHidden/>
          </w:rPr>
          <w:fldChar w:fldCharType="begin"/>
        </w:r>
        <w:r>
          <w:rPr>
            <w:noProof/>
            <w:webHidden/>
          </w:rPr>
          <w:instrText xml:space="preserve"> PAGEREF _Toc200152652 \h </w:instrText>
        </w:r>
        <w:r>
          <w:rPr>
            <w:noProof/>
            <w:webHidden/>
          </w:rPr>
        </w:r>
        <w:r>
          <w:rPr>
            <w:noProof/>
            <w:webHidden/>
          </w:rPr>
          <w:fldChar w:fldCharType="separate"/>
        </w:r>
        <w:r>
          <w:rPr>
            <w:noProof/>
            <w:webHidden/>
          </w:rPr>
          <w:t>15</w:t>
        </w:r>
        <w:r>
          <w:rPr>
            <w:noProof/>
            <w:webHidden/>
          </w:rPr>
          <w:fldChar w:fldCharType="end"/>
        </w:r>
      </w:hyperlink>
    </w:p>
    <w:p w:rsidRPr="001100FA" w:rsidR="00F426D8" w:rsidP="00A32907" w:rsidRDefault="00262DBC" w14:paraId="16593497" w14:textId="74CAFF9A">
      <w:pPr>
        <w:spacing w:after="0" w:line="240" w:lineRule="auto"/>
        <w:rPr>
          <w:b/>
          <w:bCs/>
          <w:sz w:val="24"/>
          <w:szCs w:val="24"/>
        </w:rPr>
      </w:pPr>
      <w:r>
        <w:rPr>
          <w:b/>
          <w:bCs/>
        </w:rPr>
        <w:fldChar w:fldCharType="end"/>
      </w:r>
      <w:bookmarkStart w:name="_Toc200152640" w:id="0"/>
      <w:r w:rsidRPr="001100FA" w:rsidR="00F426D8">
        <w:rPr>
          <w:b/>
          <w:bCs/>
          <w:sz w:val="24"/>
          <w:szCs w:val="24"/>
        </w:rPr>
        <w:t>Introducción</w:t>
      </w:r>
      <w:bookmarkEnd w:id="0"/>
    </w:p>
    <w:p w:rsidR="00F426D8" w:rsidP="00F426D8" w:rsidRDefault="00F426D8" w14:paraId="0BAFF5C9" w14:textId="77777777">
      <w:pPr>
        <w:spacing w:after="0" w:line="240" w:lineRule="auto"/>
        <w:rPr>
          <w:b/>
          <w:bCs/>
        </w:rPr>
      </w:pPr>
    </w:p>
    <w:p w:rsidR="001870D5" w:rsidP="00DC2CF3" w:rsidRDefault="001870D5" w14:paraId="171F5AF7" w14:textId="233E74A1">
      <w:pPr>
        <w:spacing w:after="0" w:line="240" w:lineRule="auto"/>
        <w:jc w:val="both"/>
      </w:pPr>
      <w:r w:rsidRPr="001870D5">
        <w:t>Se entiende por servicio social “El conjunto de actividades teórico prácticas de carácter temporal y obligatorio que contribuyen a la formación integral del estudiante, y que le permiten, al aplicar sus conocimientos, destrezas y aptitudes, comprender la función social de su perfil académico, realizando actividades educativas, de investigación, de asistencia, de difusión, en beneficio de la sociedad</w:t>
      </w:r>
      <w:r>
        <w:rPr>
          <w:rStyle w:val="Refdenotaalpie"/>
        </w:rPr>
        <w:footnoteReference w:id="1"/>
      </w:r>
      <w:r>
        <w:t>.</w:t>
      </w:r>
      <w:r w:rsidRPr="001870D5">
        <w:t xml:space="preserve"> </w:t>
      </w:r>
    </w:p>
    <w:p w:rsidR="001870D5" w:rsidP="00DC2CF3" w:rsidRDefault="001870D5" w14:paraId="52F30A2E" w14:textId="77777777">
      <w:pPr>
        <w:spacing w:after="0" w:line="240" w:lineRule="auto"/>
        <w:jc w:val="both"/>
      </w:pPr>
    </w:p>
    <w:p w:rsidR="001870D5" w:rsidP="001870D5" w:rsidRDefault="001870D5" w14:paraId="03EE7429" w14:textId="77777777">
      <w:pPr>
        <w:spacing w:after="0" w:line="240" w:lineRule="auto"/>
        <w:jc w:val="both"/>
      </w:pPr>
      <w:r>
        <w:t>Los programas de servicio social deben orientarse a for</w:t>
      </w:r>
      <w:r>
        <w:t>talecer el primer nivel de atención, a</w:t>
      </w:r>
      <w:r>
        <w:t xml:space="preserve"> </w:t>
      </w:r>
      <w:r>
        <w:t>través de la utilización de la estrategia de atención primaria a la salud, desarrollando trabajo con la comunidad para contribuir a que la población</w:t>
      </w:r>
      <w:r>
        <w:t xml:space="preserve"> se</w:t>
      </w:r>
      <w:r>
        <w:t xml:space="preserve"> responsabili</w:t>
      </w:r>
      <w:r>
        <w:t>c</w:t>
      </w:r>
      <w:r>
        <w:t>e del cuidado de su salud.</w:t>
      </w:r>
      <w:r>
        <w:t xml:space="preserve"> Y así c</w:t>
      </w:r>
      <w:r>
        <w:t>ontribuir a la protección de la salud de la población del país, brindando servicios de calidad.</w:t>
      </w:r>
    </w:p>
    <w:p w:rsidR="001870D5" w:rsidP="001870D5" w:rsidRDefault="001870D5" w14:paraId="69DDE5D2" w14:textId="77777777">
      <w:pPr>
        <w:spacing w:after="0" w:line="240" w:lineRule="auto"/>
        <w:jc w:val="both"/>
      </w:pPr>
    </w:p>
    <w:p w:rsidRPr="00DC2CF3" w:rsidR="00F426D8" w:rsidP="001870D5" w:rsidRDefault="00765BC6" w14:paraId="1FF9E156" w14:textId="125D2BC2">
      <w:pPr>
        <w:spacing w:after="0" w:line="240" w:lineRule="auto"/>
        <w:jc w:val="both"/>
      </w:pPr>
      <w:r>
        <w:t>Al ser una etapa fuera de la malla curricular y depender de la supervisión de responsables/líderes fuera del aula, es preciso c</w:t>
      </w:r>
      <w:r w:rsidRPr="00DC2CF3" w:rsidR="00F426D8">
        <w:t xml:space="preserve">ontar con un manual operativo para </w:t>
      </w:r>
      <w:r>
        <w:t>esta etapa formativa que de</w:t>
      </w:r>
      <w:r w:rsidRPr="00DC2CF3" w:rsidR="00F426D8">
        <w:t xml:space="preserve"> estructura </w:t>
      </w:r>
      <w:r>
        <w:t>a</w:t>
      </w:r>
      <w:r w:rsidRPr="00DC2CF3" w:rsidR="00F426D8">
        <w:t xml:space="preserve"> la organización de actividades y responsabilidades, evitando la improvisación y garantizando un servicio social eficiente y de calidad.</w:t>
      </w:r>
    </w:p>
    <w:p w:rsidRPr="00DC2CF3" w:rsidR="00F426D8" w:rsidP="00DC2CF3" w:rsidRDefault="00F426D8" w14:paraId="2EDC9644" w14:textId="77777777">
      <w:pPr>
        <w:spacing w:after="0" w:line="240" w:lineRule="auto"/>
        <w:jc w:val="both"/>
      </w:pPr>
    </w:p>
    <w:p w:rsidRPr="00DC2CF3" w:rsidR="00F426D8" w:rsidP="00DC2CF3" w:rsidRDefault="00F426D8" w14:paraId="0F7F52B1" w14:textId="4E261BAF">
      <w:pPr>
        <w:spacing w:after="0" w:line="240" w:lineRule="auto"/>
        <w:jc w:val="both"/>
      </w:pPr>
      <w:r w:rsidRPr="00DC2CF3">
        <w:t xml:space="preserve">Garantiza el alineamiento con los requisitos académicos y legales del servicio social (Ley Reglamentaria del Artículo 5º Constitucional, reglamentos universitarios y normativas de salud) y facilita la rendición de cuentas ante instituciones educativas y organismos receptores (IMSS, DIF, </w:t>
      </w:r>
      <w:r w:rsidR="00681AA1">
        <w:t>SSA</w:t>
      </w:r>
      <w:r w:rsidRPr="00DC2CF3">
        <w:t>, etc.).</w:t>
      </w:r>
    </w:p>
    <w:p w:rsidRPr="00DC2CF3" w:rsidR="00F426D8" w:rsidP="00DC2CF3" w:rsidRDefault="00F426D8" w14:paraId="3802220F" w14:textId="77777777">
      <w:pPr>
        <w:spacing w:after="0" w:line="240" w:lineRule="auto"/>
        <w:jc w:val="both"/>
      </w:pPr>
    </w:p>
    <w:p w:rsidR="00F426D8" w:rsidP="00DC2CF3" w:rsidRDefault="00F426D8" w14:paraId="4427ADF6" w14:textId="2700D48E">
      <w:pPr>
        <w:spacing w:after="0" w:line="240" w:lineRule="auto"/>
        <w:jc w:val="both"/>
      </w:pPr>
      <w:r w:rsidRPr="00DC2CF3">
        <w:t xml:space="preserve">Así mismo, estipula indicadores para poder evaluar el impacto Social mediante indicadores cuantificables (ej.: número de </w:t>
      </w:r>
      <w:r w:rsidR="00BA24F5">
        <w:t>charlas sobre promoción de salud, programa de</w:t>
      </w:r>
      <w:r w:rsidRPr="00DC2CF3">
        <w:t xml:space="preserve"> mejora en parámetros nutricionales o reducción de factores de riesgo psicosocial).</w:t>
      </w:r>
    </w:p>
    <w:p w:rsidRPr="00DC2CF3" w:rsidR="00BA24F5" w:rsidP="00DC2CF3" w:rsidRDefault="00BA24F5" w14:paraId="393F32D9" w14:textId="77777777">
      <w:pPr>
        <w:spacing w:after="0" w:line="240" w:lineRule="auto"/>
        <w:jc w:val="both"/>
      </w:pPr>
    </w:p>
    <w:p w:rsidR="00F426D8" w:rsidP="00DC2CF3" w:rsidRDefault="00F426D8" w14:paraId="4149A137" w14:textId="77777777">
      <w:pPr>
        <w:spacing w:after="0" w:line="240" w:lineRule="auto"/>
        <w:jc w:val="both"/>
      </w:pPr>
      <w:r w:rsidRPr="00DC2CF3">
        <w:t>Fomenta la sostenibilidad de las intervenciones, ya que puede replicarse o ajustarse en futuras generaciones de pasantes.</w:t>
      </w:r>
    </w:p>
    <w:p w:rsidRPr="00DC2CF3" w:rsidR="00BA24F5" w:rsidP="00DC2CF3" w:rsidRDefault="00BA24F5" w14:paraId="2E114665" w14:textId="77777777">
      <w:pPr>
        <w:spacing w:after="0" w:line="240" w:lineRule="auto"/>
        <w:jc w:val="both"/>
      </w:pPr>
    </w:p>
    <w:p w:rsidRPr="00BA24F5" w:rsidR="00F426D8" w:rsidP="00BA24F5" w:rsidRDefault="00F426D8" w14:paraId="002755BC" w14:textId="57631DD2">
      <w:pPr>
        <w:spacing w:after="0" w:line="240" w:lineRule="auto"/>
        <w:jc w:val="both"/>
      </w:pPr>
      <w:r w:rsidRPr="00BA24F5">
        <w:t>Orienta al estudiante en la aplicación ética y técnica de sus conocimientos,</w:t>
      </w:r>
      <w:r w:rsidRPr="00BA24F5" w:rsidR="00BA24F5">
        <w:t xml:space="preserve"> </w:t>
      </w:r>
      <w:r w:rsidRPr="00BA24F5">
        <w:t>fortaleciendo sus competencias profesionales.</w:t>
      </w:r>
      <w:r w:rsidRPr="00BA24F5" w:rsidR="00BA24F5">
        <w:t xml:space="preserve"> </w:t>
      </w:r>
      <w:r w:rsidRPr="00BA24F5">
        <w:t>Promueve el trabajo interdisciplinario (nutrición-psicología</w:t>
      </w:r>
      <w:r w:rsidR="00681AA1">
        <w:t>-enfermería</w:t>
      </w:r>
      <w:r w:rsidRPr="00BA24F5">
        <w:t>), enriqueciendo su experiencia y perspectiva en salud integral.</w:t>
      </w:r>
    </w:p>
    <w:p w:rsidRPr="00BA24F5" w:rsidR="00F426D8" w:rsidP="00BA24F5" w:rsidRDefault="00F426D8" w14:paraId="1C1C907D" w14:textId="77777777">
      <w:pPr>
        <w:spacing w:after="0" w:line="240" w:lineRule="auto"/>
        <w:jc w:val="both"/>
      </w:pPr>
    </w:p>
    <w:p w:rsidRPr="00BA24F5" w:rsidR="00F426D8" w:rsidP="00BA24F5" w:rsidRDefault="00F426D8" w14:paraId="38EF5F93" w14:textId="322C5297">
      <w:pPr>
        <w:spacing w:after="0" w:line="240" w:lineRule="auto"/>
        <w:jc w:val="both"/>
      </w:pPr>
      <w:r w:rsidRPr="00BA24F5">
        <w:t>Prioriza problemáticas locales (ej.: obesidad infantil, depresión en adolescentes) con base en diagnósticos comunitarios.</w:t>
      </w:r>
      <w:r w:rsidRPr="00BA24F5" w:rsidR="00BA24F5">
        <w:t xml:space="preserve"> </w:t>
      </w:r>
      <w:r w:rsidRPr="00BA24F5">
        <w:t>Genera confianza en la población al ofrecer servicios estructurados y con seguimiento.</w:t>
      </w:r>
    </w:p>
    <w:p w:rsidRPr="00BA24F5" w:rsidR="00F426D8" w:rsidP="00BA24F5" w:rsidRDefault="00F426D8" w14:paraId="72115222" w14:textId="77777777">
      <w:pPr>
        <w:spacing w:after="0" w:line="240" w:lineRule="auto"/>
        <w:jc w:val="both"/>
      </w:pPr>
    </w:p>
    <w:p w:rsidR="00F426D8" w:rsidP="00BA24F5" w:rsidRDefault="00F426D8" w14:paraId="251AEDC6" w14:textId="600FA543">
      <w:pPr>
        <w:spacing w:after="0" w:line="240" w:lineRule="auto"/>
        <w:jc w:val="both"/>
      </w:pPr>
      <w:r w:rsidRPr="00BA24F5">
        <w:t>Evita duplicidad de esfuerzos y maximiza el uso de infraestructura, materiales y personal disponible.</w:t>
      </w:r>
      <w:r w:rsidR="00BA24F5">
        <w:t xml:space="preserve"> </w:t>
      </w:r>
      <w:r w:rsidRPr="00BA24F5">
        <w:t xml:space="preserve">Facilita la gestión de apoyos institucionales o donativos al demostrar un plan </w:t>
      </w:r>
      <w:r w:rsidR="00681AA1">
        <w:t>estructurado</w:t>
      </w:r>
      <w:r w:rsidRPr="00BA24F5">
        <w:t>.</w:t>
      </w:r>
    </w:p>
    <w:p w:rsidRPr="00BA24F5" w:rsidR="00BA24F5" w:rsidP="00BA24F5" w:rsidRDefault="00BA24F5" w14:paraId="23A44E6B" w14:textId="77777777">
      <w:pPr>
        <w:spacing w:after="0" w:line="240" w:lineRule="auto"/>
        <w:jc w:val="both"/>
      </w:pPr>
    </w:p>
    <w:p w:rsidRPr="00765BC6" w:rsidR="00F426D8" w:rsidP="00765BC6" w:rsidRDefault="00F426D8" w14:paraId="027E2478" w14:textId="1B647151">
      <w:pPr>
        <w:spacing w:after="0" w:line="240" w:lineRule="auto"/>
        <w:jc w:val="both"/>
      </w:pPr>
      <w:r w:rsidRPr="00BA24F5">
        <w:t xml:space="preserve">Un programa operativo no solo formaliza el servicio social, sino que también eleva su impacto, asegurando que los pasantes contribuyan de manera significativa a la salud pública mientras </w:t>
      </w:r>
      <w:r w:rsidRPr="00BA24F5">
        <w:t>cumplen con su formación profesional. Además, sienta las bases para intervenciones replicables y adaptables a distintos contextos socioeconómicos.</w:t>
      </w:r>
    </w:p>
    <w:p w:rsidRPr="001100FA" w:rsidR="002E6CEE" w:rsidP="001100FA" w:rsidRDefault="002E6CEE" w14:paraId="0FA88746" w14:textId="50676D52">
      <w:pPr>
        <w:pStyle w:val="Ttulo1"/>
        <w:numPr>
          <w:ilvl w:val="0"/>
          <w:numId w:val="44"/>
        </w:numPr>
        <w:rPr>
          <w:b/>
          <w:bCs/>
          <w:sz w:val="24"/>
          <w:szCs w:val="24"/>
        </w:rPr>
      </w:pPr>
      <w:bookmarkStart w:name="_Toc200152641" w:id="1"/>
      <w:r w:rsidRPr="001100FA">
        <w:rPr>
          <w:b/>
          <w:bCs/>
          <w:sz w:val="24"/>
          <w:szCs w:val="24"/>
        </w:rPr>
        <w:t>Objetivo</w:t>
      </w:r>
      <w:r w:rsidRPr="001100FA" w:rsidR="001C054D">
        <w:rPr>
          <w:b/>
          <w:bCs/>
          <w:sz w:val="24"/>
          <w:szCs w:val="24"/>
        </w:rPr>
        <w:t xml:space="preserve"> General</w:t>
      </w:r>
      <w:bookmarkEnd w:id="1"/>
    </w:p>
    <w:p w:rsidR="00BA24F5" w:rsidP="001C054D" w:rsidRDefault="00BA24F5" w14:paraId="6B6A4BC4" w14:textId="77777777">
      <w:pPr>
        <w:spacing w:after="0" w:line="240" w:lineRule="auto"/>
        <w:jc w:val="both"/>
      </w:pPr>
    </w:p>
    <w:p w:rsidR="00F67A4B" w:rsidP="001C054D" w:rsidRDefault="002E6CEE" w14:paraId="71249DC0" w14:textId="77777777">
      <w:pPr>
        <w:spacing w:after="0" w:line="240" w:lineRule="auto"/>
        <w:jc w:val="both"/>
        <w:rPr>
          <w:rFonts w:cs="Segoe UI"/>
          <w:color w:val="404040"/>
          <w:shd w:val="clear" w:color="auto" w:fill="FFFFFF"/>
        </w:rPr>
      </w:pPr>
      <w:r w:rsidRPr="00334669">
        <w:t>Establecer l</w:t>
      </w:r>
      <w:r w:rsidRPr="00334669" w:rsidR="0014265E">
        <w:t>os lineamientos para la realización del servicio social</w:t>
      </w:r>
      <w:r w:rsidRPr="00334669" w:rsidR="001C054D">
        <w:t xml:space="preserve"> de la</w:t>
      </w:r>
      <w:r w:rsidR="00381604">
        <w:t>s</w:t>
      </w:r>
      <w:r w:rsidRPr="00334669" w:rsidR="001C054D">
        <w:t xml:space="preserve"> carrera</w:t>
      </w:r>
      <w:r w:rsidR="00381604">
        <w:t>s del área de la Salud</w:t>
      </w:r>
      <w:r w:rsidRPr="00334669" w:rsidR="0014265E">
        <w:t xml:space="preserve">, </w:t>
      </w:r>
      <w:r w:rsidRPr="00334669" w:rsidR="001C054D">
        <w:rPr>
          <w:rFonts w:cs="Segoe UI"/>
          <w:color w:val="404040"/>
          <w:shd w:val="clear" w:color="auto" w:fill="FFFFFF"/>
        </w:rPr>
        <w:t>garantizando un proceso transparente, multidisciplinario y de impacto en la comunidad universitaria, con enfoque en educación para la salud, apoyo académico y trabajo en equipo.</w:t>
      </w:r>
    </w:p>
    <w:p w:rsidRPr="00334669" w:rsidR="001C054D" w:rsidP="001C054D" w:rsidRDefault="001C054D" w14:paraId="0ED3C274" w14:textId="2013B5CA">
      <w:pPr>
        <w:spacing w:after="0" w:line="240" w:lineRule="auto"/>
        <w:jc w:val="both"/>
        <w:rPr>
          <w:rFonts w:cs="Segoe UI"/>
          <w:color w:val="404040"/>
          <w:shd w:val="clear" w:color="auto" w:fill="FFFFFF"/>
        </w:rPr>
      </w:pPr>
    </w:p>
    <w:p w:rsidRPr="001100FA" w:rsidR="00E14EC5" w:rsidP="001100FA" w:rsidRDefault="00E14EC5" w14:paraId="3E8C2F9E" w14:textId="1F9E346A">
      <w:pPr>
        <w:pStyle w:val="Ttulo1"/>
        <w:numPr>
          <w:ilvl w:val="0"/>
          <w:numId w:val="44"/>
        </w:numPr>
        <w:rPr>
          <w:b/>
          <w:bCs/>
          <w:sz w:val="24"/>
          <w:szCs w:val="24"/>
        </w:rPr>
      </w:pPr>
      <w:bookmarkStart w:name="_Toc200152642" w:id="2"/>
      <w:r w:rsidRPr="001100FA">
        <w:rPr>
          <w:b/>
          <w:bCs/>
          <w:sz w:val="24"/>
          <w:szCs w:val="24"/>
        </w:rPr>
        <w:t>Alcanc</w:t>
      </w:r>
      <w:bookmarkEnd w:id="2"/>
      <w:r w:rsidR="00765BC6">
        <w:rPr>
          <w:b/>
          <w:bCs/>
          <w:sz w:val="24"/>
          <w:szCs w:val="24"/>
        </w:rPr>
        <w:t>e</w:t>
      </w:r>
    </w:p>
    <w:p w:rsidRPr="00334669" w:rsidR="00F67A4B" w:rsidP="00F67A4B" w:rsidRDefault="00F67A4B" w14:paraId="0E8A863C" w14:textId="77777777">
      <w:pPr>
        <w:pStyle w:val="Prrafodelista"/>
        <w:spacing w:after="0" w:line="240" w:lineRule="auto"/>
        <w:ind w:left="1080"/>
        <w:jc w:val="both"/>
        <w:rPr>
          <w:b/>
          <w:bCs/>
        </w:rPr>
      </w:pPr>
    </w:p>
    <w:p w:rsidRPr="00334669" w:rsidR="00E14EC5" w:rsidP="00E14EC5" w:rsidRDefault="00E14EC5" w14:paraId="230B930C" w14:textId="7753EAFA">
      <w:pPr>
        <w:spacing w:after="0" w:line="240" w:lineRule="auto"/>
        <w:jc w:val="both"/>
      </w:pPr>
      <w:r w:rsidRPr="00334669">
        <w:t xml:space="preserve">Este documento rige fechas de apego desde la publicación y selección de plazas de </w:t>
      </w:r>
      <w:r w:rsidR="00681AA1">
        <w:t xml:space="preserve">servicio social por Secretaría de salud y para plazas de </w:t>
      </w:r>
      <w:r w:rsidRPr="00F67A4B">
        <w:t>Universidad de origen</w:t>
      </w:r>
      <w:r w:rsidRPr="00F67A4B" w:rsidR="00A3029C">
        <w:t xml:space="preserve"> o de Institución educativa</w:t>
      </w:r>
      <w:r w:rsidRPr="00F67A4B">
        <w:t>, así como roles, responsabilidades, plan de</w:t>
      </w:r>
      <w:r w:rsidRPr="00334669">
        <w:t xml:space="preserve"> trabajo, criterios de evaluación y proceso para liberación de carta de servicio social.</w:t>
      </w:r>
    </w:p>
    <w:p w:rsidRPr="00334669" w:rsidR="00E14EC5" w:rsidP="00E14EC5" w:rsidRDefault="00E14EC5" w14:paraId="0E14F440" w14:textId="77777777">
      <w:pPr>
        <w:pStyle w:val="Prrafodelista"/>
        <w:spacing w:after="0" w:line="240" w:lineRule="auto"/>
        <w:ind w:left="1080"/>
        <w:jc w:val="both"/>
        <w:rPr>
          <w:b/>
          <w:bCs/>
        </w:rPr>
      </w:pPr>
    </w:p>
    <w:p w:rsidRPr="00334669" w:rsidR="00E14EC5" w:rsidP="00E14EC5" w:rsidRDefault="00E14EC5" w14:paraId="54EAFA44" w14:textId="77777777">
      <w:pPr>
        <w:spacing w:after="0" w:line="240" w:lineRule="auto"/>
        <w:jc w:val="both"/>
      </w:pPr>
      <w:r w:rsidRPr="00334669">
        <w:t>Aplica a:</w:t>
      </w:r>
    </w:p>
    <w:p w:rsidRPr="00334669" w:rsidR="00E14EC5" w:rsidP="00E14EC5" w:rsidRDefault="00E14EC5" w14:paraId="558FD353" w14:textId="66BE3987">
      <w:pPr>
        <w:numPr>
          <w:ilvl w:val="0"/>
          <w:numId w:val="26"/>
        </w:numPr>
        <w:spacing w:after="0" w:line="240" w:lineRule="auto"/>
        <w:jc w:val="both"/>
      </w:pPr>
      <w:r w:rsidRPr="00334669">
        <w:t>Pasantes de</w:t>
      </w:r>
      <w:r w:rsidR="005D7189">
        <w:t xml:space="preserve"> la</w:t>
      </w:r>
      <w:r w:rsidRPr="00334669">
        <w:t xml:space="preserve"> </w:t>
      </w:r>
      <w:r w:rsidR="005D7189">
        <w:t>Escuela de Bienestar y Salud</w:t>
      </w:r>
      <w:r w:rsidR="00681AA1">
        <w:t>.</w:t>
      </w:r>
    </w:p>
    <w:p w:rsidRPr="00334669" w:rsidR="00E14EC5" w:rsidP="00E14EC5" w:rsidRDefault="00E14EC5" w14:paraId="09AB0214" w14:textId="77777777">
      <w:pPr>
        <w:numPr>
          <w:ilvl w:val="0"/>
          <w:numId w:val="26"/>
        </w:numPr>
        <w:spacing w:after="0" w:line="240" w:lineRule="auto"/>
        <w:jc w:val="both"/>
      </w:pPr>
      <w:r w:rsidRPr="00334669">
        <w:t>Tutores académicos y administrativos responsables de la supervisión.</w:t>
      </w:r>
    </w:p>
    <w:p w:rsidR="00E14EC5" w:rsidP="00945670" w:rsidRDefault="00E14EC5" w14:paraId="0C1BCECC" w14:textId="5DE9D653">
      <w:pPr>
        <w:numPr>
          <w:ilvl w:val="0"/>
          <w:numId w:val="26"/>
        </w:numPr>
        <w:spacing w:after="0" w:line="240" w:lineRule="auto"/>
        <w:jc w:val="both"/>
        <w:rPr/>
      </w:pPr>
      <w:r w:rsidR="00E14EC5">
        <w:rPr/>
        <w:t xml:space="preserve">Áreas o departamentos que reciben a los </w:t>
      </w:r>
      <w:r w:rsidR="1B4E7174">
        <w:rPr/>
        <w:t>pasantes.</w:t>
      </w:r>
    </w:p>
    <w:p w:rsidRPr="00334669" w:rsidR="00765BC6" w:rsidP="00765BC6" w:rsidRDefault="00765BC6" w14:paraId="23883D13" w14:textId="77777777">
      <w:pPr>
        <w:spacing w:after="0" w:line="240" w:lineRule="auto"/>
        <w:ind w:left="720"/>
        <w:jc w:val="both"/>
      </w:pPr>
    </w:p>
    <w:p w:rsidRPr="001100FA" w:rsidR="004610A4" w:rsidP="001100FA" w:rsidRDefault="004610A4" w14:paraId="459AF9E8" w14:textId="77777777">
      <w:pPr>
        <w:pStyle w:val="Ttulo1"/>
        <w:numPr>
          <w:ilvl w:val="0"/>
          <w:numId w:val="44"/>
        </w:numPr>
        <w:rPr>
          <w:b/>
          <w:bCs/>
          <w:sz w:val="24"/>
          <w:szCs w:val="24"/>
        </w:rPr>
      </w:pPr>
      <w:bookmarkStart w:name="_Toc200152643" w:id="3"/>
      <w:r w:rsidRPr="001100FA">
        <w:rPr>
          <w:b/>
          <w:bCs/>
          <w:sz w:val="24"/>
          <w:szCs w:val="24"/>
        </w:rPr>
        <w:t>Marco Normativo de Servicio Social</w:t>
      </w:r>
      <w:bookmarkEnd w:id="3"/>
    </w:p>
    <w:p w:rsidR="001838E4" w:rsidP="001838E4" w:rsidRDefault="001838E4" w14:paraId="120D291C" w14:textId="77777777">
      <w:pPr>
        <w:spacing w:after="0" w:line="240" w:lineRule="auto"/>
        <w:jc w:val="both"/>
        <w:rPr>
          <w:b/>
          <w:bCs/>
        </w:rPr>
      </w:pPr>
    </w:p>
    <w:p w:rsidR="00DC42A1" w:rsidP="00DC42A1" w:rsidRDefault="00DC42A1" w14:paraId="46DD72B8" w14:textId="77777777">
      <w:pPr>
        <w:spacing w:after="0" w:line="240" w:lineRule="auto"/>
        <w:jc w:val="both"/>
      </w:pPr>
      <w:r>
        <w:t>El Reglamento para la Prestación del Servicio Social de los Estudiantes de las Instituciones de</w:t>
      </w:r>
    </w:p>
    <w:p w:rsidR="00681AA1" w:rsidP="001838E4" w:rsidRDefault="00DC42A1" w14:paraId="7909148C" w14:textId="77777777">
      <w:pPr>
        <w:spacing w:after="0" w:line="240" w:lineRule="auto"/>
        <w:jc w:val="both"/>
      </w:pPr>
      <w:r>
        <w:t>Educación Superior en la República Mexicana dice en su Artículo 2 “Los estudiantes de las instituciones de educación superior prestarán el servicio social con carácter temporal y obligatorio, como requisito previo para obtener el título o grado académico que corresponda”, así mismo en la Ley General de Educación en su Artículo 24 menciona “Los beneficiados directamente por los servicios educativos deberán prestar servicio social, en los casos y términos que señalen las disposiciones reglamentarias correspondientes. En éstas se preverá la prestación del servicio social como requisito previo para obtener título o grado académico”</w:t>
      </w:r>
      <w:r w:rsidR="00681AA1">
        <w:t>.</w:t>
      </w:r>
    </w:p>
    <w:p w:rsidR="00681AA1" w:rsidP="001838E4" w:rsidRDefault="00681AA1" w14:paraId="26637F08" w14:textId="77777777">
      <w:pPr>
        <w:spacing w:after="0" w:line="240" w:lineRule="auto"/>
        <w:jc w:val="both"/>
      </w:pPr>
    </w:p>
    <w:p w:rsidR="001838E4" w:rsidP="001838E4" w:rsidRDefault="00681AA1" w14:paraId="0BCDD6F2" w14:textId="5BD9E77E">
      <w:pPr>
        <w:spacing w:after="0" w:line="240" w:lineRule="auto"/>
        <w:jc w:val="both"/>
      </w:pPr>
      <w:r>
        <w:t>E</w:t>
      </w:r>
      <w:r w:rsidR="00DC42A1">
        <w:t xml:space="preserve">n el Reglamento para la Prestación del Servicio Social de los Estudiantes de las Instituciones de Educación Superior en la República Mexicana dice en su Artículo 11 “El servicio social deberá cubrirse preferentemente en aquellos planes y programas que establezca el Ejecutivo Federal y que contribuyan al desarrollo económico, social y cultural de la Nación”; se toma el Reglamento de la Ley Reglamentaria del Artículo 5º Constitucional </w:t>
      </w:r>
      <w:r w:rsidRPr="001838E4" w:rsidR="001838E4">
        <w:t>y los criterios de la Secretaría de Salud (SSA), así como en los principios de prevención, promoción y atención primaria en salud.</w:t>
      </w:r>
    </w:p>
    <w:p w:rsidRPr="001838E4" w:rsidR="001838E4" w:rsidP="001838E4" w:rsidRDefault="001838E4" w14:paraId="68A8B3F0" w14:textId="77777777">
      <w:pPr>
        <w:spacing w:after="0" w:line="240" w:lineRule="auto"/>
        <w:jc w:val="both"/>
      </w:pPr>
    </w:p>
    <w:p w:rsidR="001838E4" w:rsidP="001838E4" w:rsidRDefault="001838E4" w14:paraId="72BBB35D" w14:textId="607491E4">
      <w:pPr>
        <w:spacing w:after="0" w:line="240" w:lineRule="auto"/>
        <w:jc w:val="both"/>
      </w:pPr>
      <w:r w:rsidRPr="001838E4">
        <w:t>El servicio social en las áreas de</w:t>
      </w:r>
      <w:r w:rsidR="00681AA1">
        <w:t xml:space="preserve"> la salud,</w:t>
      </w:r>
      <w:r w:rsidRPr="001838E4">
        <w:t xml:space="preserve"> representa una estrategia clave para vincular la formación académica con las necesidades sociales, contribuyendo al cumplimiento del Plan Nacional de Desarrollo en materia de salud pública y bienestar comunitario. Este programa se </w:t>
      </w:r>
      <w:r w:rsidRPr="001838E4">
        <w:t>alinea con los Objetivos de Desarrollo Sostenible (ODS) 2 (Hambre Cero) y 3 (Salud y Bienestar), además de responder a las políticas institucionales de las universidades y organismos receptores (IMSS, ISSSTE, DIF, centros comunitarios, etc.).</w:t>
      </w:r>
    </w:p>
    <w:p w:rsidRPr="001838E4" w:rsidR="001838E4" w:rsidP="001838E4" w:rsidRDefault="001838E4" w14:paraId="04A70577" w14:textId="77777777">
      <w:pPr>
        <w:spacing w:after="0" w:line="240" w:lineRule="auto"/>
        <w:jc w:val="both"/>
      </w:pPr>
    </w:p>
    <w:p w:rsidR="001838E4" w:rsidP="001838E4" w:rsidRDefault="001838E4" w14:paraId="284FA16B" w14:textId="1E6870F1">
      <w:pPr>
        <w:spacing w:after="0" w:line="240" w:lineRule="auto"/>
        <w:jc w:val="both"/>
      </w:pPr>
      <w:r w:rsidR="29337D4E">
        <w:rPr/>
        <w:t>Bajo este contexto, el presente documento establece las bases operativas para la implementación de intervenciones en nutrición</w:t>
      </w:r>
      <w:r w:rsidR="5F45BF1E">
        <w:rPr/>
        <w:t xml:space="preserve">, </w:t>
      </w:r>
      <w:r w:rsidR="29337D4E">
        <w:rPr/>
        <w:t>psicología</w:t>
      </w:r>
      <w:r w:rsidR="5F45BF1E">
        <w:rPr/>
        <w:t xml:space="preserve"> y enfermería</w:t>
      </w:r>
      <w:r w:rsidR="29337D4E">
        <w:rPr/>
        <w:t>, garantizando que los pasantes apliquen sus competencias profesionales con ética, calidad y sentido humano, mientras cumplen con los requisitos académicos y legales del servicio social. Asimismo, se enfoca en generar impacto en poblaciones vulnerables, fomentando l</w:t>
      </w:r>
      <w:r w:rsidR="7D7B12A2">
        <w:rPr/>
        <w:t xml:space="preserve">a </w:t>
      </w:r>
      <w:r w:rsidR="29337D4E">
        <w:rPr/>
        <w:t>participación comunitaria y la corresponsabilidad en salud.</w:t>
      </w:r>
    </w:p>
    <w:p w:rsidRPr="001838E4" w:rsidR="001838E4" w:rsidP="001838E4" w:rsidRDefault="001838E4" w14:paraId="2B5CDA95" w14:textId="77777777">
      <w:pPr>
        <w:spacing w:after="0" w:line="240" w:lineRule="auto"/>
        <w:jc w:val="both"/>
      </w:pPr>
    </w:p>
    <w:p w:rsidRPr="001838E4" w:rsidR="001838E4" w:rsidP="001838E4" w:rsidRDefault="001838E4" w14:paraId="11F050F4" w14:textId="77777777">
      <w:pPr>
        <w:spacing w:after="0" w:line="240" w:lineRule="auto"/>
        <w:jc w:val="both"/>
      </w:pPr>
      <w:r w:rsidRPr="001838E4">
        <w:t>Elementos normativos incluidos:</w:t>
      </w:r>
    </w:p>
    <w:p w:rsidR="001838E4" w:rsidP="001838E4" w:rsidRDefault="001838E4" w14:paraId="4B5E5444" w14:textId="77777777">
      <w:pPr>
        <w:pStyle w:val="Prrafodelista"/>
        <w:numPr>
          <w:ilvl w:val="0"/>
          <w:numId w:val="29"/>
        </w:numPr>
        <w:spacing w:after="0" w:line="240" w:lineRule="auto"/>
        <w:jc w:val="both"/>
      </w:pPr>
      <w:r w:rsidRPr="001838E4">
        <w:t>Artículo 5° Constitucional: Obligatoriedad del servicio social para profesionales.</w:t>
      </w:r>
    </w:p>
    <w:p w:rsidR="00765BC6" w:rsidP="001838E4" w:rsidRDefault="00765BC6" w14:paraId="2DAE10F9" w14:textId="115997ED">
      <w:pPr>
        <w:pStyle w:val="Prrafodelista"/>
        <w:numPr>
          <w:ilvl w:val="0"/>
          <w:numId w:val="29"/>
        </w:numPr>
        <w:spacing w:after="0" w:line="240" w:lineRule="auto"/>
        <w:jc w:val="both"/>
      </w:pPr>
      <w:r>
        <w:t>Ley Reglamentaria del Artículo 5°: Requisito para titulación.</w:t>
      </w:r>
    </w:p>
    <w:p w:rsidRPr="001838E4" w:rsidR="00765BC6" w:rsidP="001838E4" w:rsidRDefault="00765BC6" w14:paraId="13BF2E91" w14:textId="04AC4A6F">
      <w:pPr>
        <w:pStyle w:val="Prrafodelista"/>
        <w:numPr>
          <w:ilvl w:val="0"/>
          <w:numId w:val="29"/>
        </w:numPr>
        <w:spacing w:after="0" w:line="240" w:lineRule="auto"/>
        <w:jc w:val="both"/>
      </w:pPr>
      <w:r>
        <w:t>Ley General de Educación Artículo 24°: Obligatoriedad del servicio por beneficio de los servicios educativos</w:t>
      </w:r>
      <w:r w:rsidR="00EC4821">
        <w:t>.</w:t>
      </w:r>
    </w:p>
    <w:p w:rsidR="00EC4821" w:rsidP="001838E4" w:rsidRDefault="00765BC6" w14:paraId="30108432" w14:textId="60B036C0">
      <w:pPr>
        <w:pStyle w:val="Prrafodelista"/>
        <w:numPr>
          <w:ilvl w:val="0"/>
          <w:numId w:val="29"/>
        </w:numPr>
        <w:spacing w:after="0" w:line="240" w:lineRule="auto"/>
        <w:jc w:val="both"/>
      </w:pPr>
      <w:r>
        <w:t>Ley General de salud, Artículo 6°: Proporcionar servicios de salud</w:t>
      </w:r>
      <w:r w:rsidR="00EC4821">
        <w:t xml:space="preserve"> con enfoque preventivo.</w:t>
      </w:r>
    </w:p>
    <w:p w:rsidR="00EC4821" w:rsidP="001838E4" w:rsidRDefault="00EC4821" w14:paraId="747BEB5C" w14:textId="3F9D0784">
      <w:pPr>
        <w:pStyle w:val="Prrafodelista"/>
        <w:numPr>
          <w:ilvl w:val="0"/>
          <w:numId w:val="29"/>
        </w:numPr>
        <w:spacing w:after="0" w:line="240" w:lineRule="auto"/>
        <w:jc w:val="both"/>
      </w:pPr>
      <w:r>
        <w:t>Ley General de salud, capítulo II, Artículo 85 y 86°:  El servicio se rige  y coordina por Sede receptora en conjunto con la Institución de educación superior.</w:t>
      </w:r>
    </w:p>
    <w:p w:rsidR="00EC4821" w:rsidP="001838E4" w:rsidRDefault="00EC4821" w14:paraId="67EB3335" w14:textId="49E65791">
      <w:pPr>
        <w:pStyle w:val="Prrafodelista"/>
        <w:numPr>
          <w:ilvl w:val="0"/>
          <w:numId w:val="29"/>
        </w:numPr>
        <w:spacing w:after="0" w:line="240" w:lineRule="auto"/>
        <w:jc w:val="both"/>
      </w:pPr>
      <w:r>
        <w:t>Reglamento para la prestación del servicio social de los estudiantes de las instituciones de educación superior en la República Mexicana, Capítulo I, Artículo 3°: El servicio social tiene por objeto desarrollar conciencia de solidaridad con la sociedad a la que pertenece, convirtiendo esta prestación en acto de reciprocidad a través de un plan y programa.</w:t>
      </w:r>
    </w:p>
    <w:p w:rsidR="00F04EEF" w:rsidP="001838E4" w:rsidRDefault="00F04EEF" w14:paraId="44E72704" w14:textId="52707229">
      <w:pPr>
        <w:pStyle w:val="Prrafodelista"/>
        <w:numPr>
          <w:ilvl w:val="0"/>
          <w:numId w:val="29"/>
        </w:numPr>
        <w:spacing w:after="0" w:line="240" w:lineRule="auto"/>
        <w:jc w:val="both"/>
      </w:pPr>
      <w:r>
        <w:t>Bases para la instrumentación del Servicio social de las profesiones para la salud.</w:t>
      </w:r>
    </w:p>
    <w:p w:rsidRPr="001838E4" w:rsidR="001838E4" w:rsidP="001838E4" w:rsidRDefault="001838E4" w14:paraId="7CD3944F" w14:textId="17F86A3E">
      <w:pPr>
        <w:pStyle w:val="Prrafodelista"/>
        <w:numPr>
          <w:ilvl w:val="0"/>
          <w:numId w:val="29"/>
        </w:numPr>
        <w:spacing w:after="0" w:line="240" w:lineRule="auto"/>
        <w:jc w:val="both"/>
      </w:pPr>
      <w:r w:rsidRPr="001838E4">
        <w:t>Reglamentos universitarios: Horas, duración y perfil del pasante.</w:t>
      </w:r>
    </w:p>
    <w:p w:rsidRPr="001838E4" w:rsidR="001838E4" w:rsidP="001838E4" w:rsidRDefault="001838E4" w14:paraId="5BED9235" w14:textId="77777777">
      <w:pPr>
        <w:pStyle w:val="Prrafodelista"/>
        <w:numPr>
          <w:ilvl w:val="0"/>
          <w:numId w:val="29"/>
        </w:numPr>
        <w:spacing w:after="0" w:line="240" w:lineRule="auto"/>
        <w:jc w:val="both"/>
      </w:pPr>
      <w:r w:rsidRPr="001838E4">
        <w:t>Normas Oficiales Mexicanas:</w:t>
      </w:r>
    </w:p>
    <w:p w:rsidRPr="001838E4" w:rsidR="001838E4" w:rsidP="00681AA1" w:rsidRDefault="001838E4" w14:paraId="440EF0AB" w14:textId="77777777">
      <w:pPr>
        <w:pStyle w:val="Prrafodelista"/>
        <w:numPr>
          <w:ilvl w:val="1"/>
          <w:numId w:val="29"/>
        </w:numPr>
        <w:spacing w:after="0" w:line="240" w:lineRule="auto"/>
        <w:jc w:val="both"/>
      </w:pPr>
      <w:r w:rsidRPr="001838E4">
        <w:t>NOM-043-SSA2-2012 (Promoción de la salud alimentaria).</w:t>
      </w:r>
    </w:p>
    <w:p w:rsidRPr="001838E4" w:rsidR="001838E4" w:rsidP="00681AA1" w:rsidRDefault="001838E4" w14:paraId="0C339BCD" w14:textId="77777777">
      <w:pPr>
        <w:pStyle w:val="Prrafodelista"/>
        <w:numPr>
          <w:ilvl w:val="1"/>
          <w:numId w:val="29"/>
        </w:numPr>
        <w:spacing w:after="0" w:line="240" w:lineRule="auto"/>
        <w:jc w:val="both"/>
      </w:pPr>
      <w:r w:rsidRPr="001838E4">
        <w:t>NOM-035-STPS-2018 (Factores de riesgo psicosocial).</w:t>
      </w:r>
    </w:p>
    <w:p w:rsidR="00073117" w:rsidP="001838E4" w:rsidRDefault="001838E4" w14:paraId="6F36794B" w14:textId="77777777">
      <w:pPr>
        <w:pStyle w:val="Prrafodelista"/>
        <w:numPr>
          <w:ilvl w:val="0"/>
          <w:numId w:val="29"/>
        </w:numPr>
        <w:spacing w:after="0" w:line="240" w:lineRule="auto"/>
        <w:jc w:val="both"/>
      </w:pPr>
      <w:r w:rsidRPr="001838E4">
        <w:t xml:space="preserve">Lineamientos de la SSA: </w:t>
      </w:r>
    </w:p>
    <w:p w:rsidR="001838E4" w:rsidP="00073117" w:rsidRDefault="001838E4" w14:paraId="32ECCC7C" w14:textId="6C114FFC">
      <w:pPr>
        <w:pStyle w:val="Prrafodelista"/>
        <w:numPr>
          <w:ilvl w:val="1"/>
          <w:numId w:val="29"/>
        </w:numPr>
        <w:spacing w:after="0" w:line="240" w:lineRule="auto"/>
        <w:jc w:val="both"/>
      </w:pPr>
      <w:r w:rsidRPr="001838E4">
        <w:t>Estrategias nacionales para prevención de obesidad y salud mental.</w:t>
      </w:r>
    </w:p>
    <w:p w:rsidRPr="001838E4" w:rsidR="00073117" w:rsidP="00073117" w:rsidRDefault="00073117" w14:paraId="5BE079DA" w14:textId="6516F26A">
      <w:pPr>
        <w:pStyle w:val="Prrafodelista"/>
        <w:numPr>
          <w:ilvl w:val="1"/>
          <w:numId w:val="29"/>
        </w:numPr>
        <w:spacing w:after="0" w:line="240" w:lineRule="auto"/>
        <w:jc w:val="both"/>
      </w:pPr>
      <w:r>
        <w:t>Generales para la operación del programa nacional del servicio social de enfermería en el sistema nacional de salud</w:t>
      </w:r>
    </w:p>
    <w:p w:rsidR="001838E4" w:rsidP="001838E4" w:rsidRDefault="001838E4" w14:paraId="71CB3978" w14:textId="77777777">
      <w:pPr>
        <w:spacing w:after="0" w:line="240" w:lineRule="auto"/>
        <w:jc w:val="both"/>
      </w:pPr>
    </w:p>
    <w:p w:rsidR="00856134" w:rsidP="001838E4" w:rsidRDefault="00DC42A1" w14:paraId="56420340" w14:textId="3A1BBEE5">
      <w:pPr>
        <w:spacing w:after="0" w:line="240" w:lineRule="auto"/>
        <w:jc w:val="both"/>
      </w:pPr>
      <w:r>
        <w:t xml:space="preserve">Se resumen artículos contenidos en el Reglamento General </w:t>
      </w:r>
      <w:r w:rsidR="00856134">
        <w:t>Educación Superior de la Universdiad Tecmilenio:</w:t>
      </w:r>
    </w:p>
    <w:p w:rsidR="00856134" w:rsidP="001838E4" w:rsidRDefault="00856134" w14:paraId="7DD7202F" w14:textId="77777777">
      <w:pPr>
        <w:spacing w:after="0" w:line="240" w:lineRule="auto"/>
        <w:jc w:val="both"/>
      </w:pPr>
    </w:p>
    <w:tbl>
      <w:tblPr>
        <w:tblStyle w:val="Tablaconcuadrcula"/>
        <w:tblW w:w="0" w:type="auto"/>
        <w:tblLook w:val="04A0" w:firstRow="1" w:lastRow="0" w:firstColumn="1" w:lastColumn="0" w:noHBand="0" w:noVBand="1"/>
      </w:tblPr>
      <w:tblGrid>
        <w:gridCol w:w="1838"/>
        <w:gridCol w:w="1134"/>
        <w:gridCol w:w="5856"/>
      </w:tblGrid>
      <w:tr w:rsidR="00AB1267" w:rsidTr="7498996F" w14:paraId="248D183C" w14:textId="77777777">
        <w:tc>
          <w:tcPr>
            <w:tcW w:w="8828" w:type="dxa"/>
            <w:gridSpan w:val="3"/>
            <w:tcMar/>
          </w:tcPr>
          <w:p w:rsidR="00AB1267" w:rsidP="00AB1267" w:rsidRDefault="00AB1267" w14:paraId="0F4D7943" w14:textId="77777777">
            <w:pPr>
              <w:jc w:val="center"/>
              <w:rPr>
                <w:b/>
                <w:bCs/>
              </w:rPr>
            </w:pPr>
            <w:r w:rsidRPr="00AB1267">
              <w:rPr>
                <w:b/>
                <w:bCs/>
              </w:rPr>
              <w:t xml:space="preserve">Del reglamento </w:t>
            </w:r>
            <w:r>
              <w:rPr>
                <w:b/>
                <w:bCs/>
              </w:rPr>
              <w:t xml:space="preserve">escolar superior de la Universidad Tecmilenio </w:t>
            </w:r>
          </w:p>
          <w:p w:rsidRPr="00AB1267" w:rsidR="00AB1267" w:rsidP="00AB1267" w:rsidRDefault="00AB1267" w14:paraId="4E36BA12" w14:textId="30E94548">
            <w:pPr>
              <w:jc w:val="center"/>
              <w:rPr>
                <w:b/>
                <w:bCs/>
              </w:rPr>
            </w:pPr>
            <w:r>
              <w:rPr>
                <w:b/>
                <w:bCs/>
              </w:rPr>
              <w:t>para profesional y posgrado</w:t>
            </w:r>
          </w:p>
        </w:tc>
      </w:tr>
      <w:tr w:rsidR="00856134" w:rsidTr="7498996F" w14:paraId="196ACE6E" w14:textId="77777777">
        <w:tc>
          <w:tcPr>
            <w:tcW w:w="1838" w:type="dxa"/>
            <w:tcMar/>
          </w:tcPr>
          <w:p w:rsidR="00856134" w:rsidP="001838E4" w:rsidRDefault="00856134" w14:paraId="1CFB6D3A" w14:textId="35A14FEB">
            <w:pPr>
              <w:jc w:val="both"/>
            </w:pPr>
            <w:r>
              <w:t>Tema II Obligación para cumplir el Servicio social</w:t>
            </w:r>
          </w:p>
        </w:tc>
        <w:tc>
          <w:tcPr>
            <w:tcW w:w="1134" w:type="dxa"/>
            <w:tcMar/>
          </w:tcPr>
          <w:p w:rsidR="00856134" w:rsidP="001838E4" w:rsidRDefault="00856134" w14:paraId="749A105A" w14:textId="1728EA1C">
            <w:pPr>
              <w:jc w:val="both"/>
            </w:pPr>
            <w:r>
              <w:t>Art 36</w:t>
            </w:r>
            <w:r w:rsidR="00073117">
              <w:t>7</w:t>
            </w:r>
          </w:p>
        </w:tc>
        <w:tc>
          <w:tcPr>
            <w:tcW w:w="5856" w:type="dxa"/>
            <w:tcMar/>
          </w:tcPr>
          <w:p w:rsidR="00856134" w:rsidP="001838E4" w:rsidRDefault="00856134" w14:paraId="55723512" w14:textId="041600DA">
            <w:pPr>
              <w:jc w:val="both"/>
            </w:pPr>
            <w:r>
              <w:t>Obligatorio para obtención de título profesional</w:t>
            </w:r>
          </w:p>
        </w:tc>
      </w:tr>
      <w:tr w:rsidR="00856134" w:rsidTr="7498996F" w14:paraId="2A93C90F" w14:textId="77777777">
        <w:tc>
          <w:tcPr>
            <w:tcW w:w="1838" w:type="dxa"/>
            <w:tcMar/>
          </w:tcPr>
          <w:p w:rsidR="00856134" w:rsidP="001838E4" w:rsidRDefault="00856134" w14:paraId="317E121A" w14:textId="77777777">
            <w:pPr>
              <w:jc w:val="both"/>
            </w:pPr>
          </w:p>
        </w:tc>
        <w:tc>
          <w:tcPr>
            <w:tcW w:w="1134" w:type="dxa"/>
            <w:tcMar/>
          </w:tcPr>
          <w:p w:rsidR="00856134" w:rsidP="001838E4" w:rsidRDefault="00856134" w14:paraId="4C893581" w14:textId="72942414">
            <w:pPr>
              <w:jc w:val="both"/>
            </w:pPr>
            <w:r>
              <w:t>Art 364</w:t>
            </w:r>
          </w:p>
        </w:tc>
        <w:tc>
          <w:tcPr>
            <w:tcW w:w="5856" w:type="dxa"/>
            <w:tcMar/>
          </w:tcPr>
          <w:p w:rsidR="00856134" w:rsidP="001838E4" w:rsidRDefault="00856134" w14:paraId="46D66955" w14:textId="2FF5524F">
            <w:pPr>
              <w:jc w:val="both"/>
            </w:pPr>
            <w:r>
              <w:t xml:space="preserve">Requisito haber aprobado taller de inducción </w:t>
            </w:r>
            <w:r w:rsidR="00073117">
              <w:t>al</w:t>
            </w:r>
            <w:r>
              <w:t xml:space="preserve"> Servicio Social antes de su inicio</w:t>
            </w:r>
          </w:p>
        </w:tc>
      </w:tr>
      <w:tr w:rsidR="00856134" w:rsidTr="7498996F" w14:paraId="024D6E9B" w14:textId="77777777">
        <w:tc>
          <w:tcPr>
            <w:tcW w:w="1838" w:type="dxa"/>
            <w:tcMar/>
          </w:tcPr>
          <w:p w:rsidR="00856134" w:rsidP="001838E4" w:rsidRDefault="00856134" w14:paraId="0294FC80" w14:textId="770F37CB">
            <w:pPr>
              <w:jc w:val="both"/>
            </w:pPr>
            <w:r>
              <w:t>Tema III Actividades a ser acreditadas para el Servicio social</w:t>
            </w:r>
          </w:p>
        </w:tc>
        <w:tc>
          <w:tcPr>
            <w:tcW w:w="1134" w:type="dxa"/>
            <w:tcMar/>
          </w:tcPr>
          <w:p w:rsidR="00856134" w:rsidP="001838E4" w:rsidRDefault="00856134" w14:paraId="28A768E2" w14:textId="0BEE8505">
            <w:pPr>
              <w:jc w:val="both"/>
            </w:pPr>
            <w:r>
              <w:t>Art 36</w:t>
            </w:r>
            <w:r w:rsidR="00073117">
              <w:t>9</w:t>
            </w:r>
          </w:p>
        </w:tc>
        <w:tc>
          <w:tcPr>
            <w:tcW w:w="5856" w:type="dxa"/>
            <w:tcMar/>
          </w:tcPr>
          <w:p w:rsidR="00856134" w:rsidP="001838E4" w:rsidRDefault="00856134" w14:paraId="396F6A4A" w14:textId="1612C143">
            <w:pPr>
              <w:jc w:val="both"/>
            </w:pPr>
            <w:r>
              <w:t>La Dirección Académica del campus será la encargada de evaluar y autorizar programa apegado a lineamientos de reglamento de SS</w:t>
            </w:r>
          </w:p>
        </w:tc>
      </w:tr>
      <w:tr w:rsidR="00073117" w:rsidTr="7498996F" w14:paraId="224FDE42" w14:textId="77777777">
        <w:tc>
          <w:tcPr>
            <w:tcW w:w="1838" w:type="dxa"/>
            <w:tcMar/>
          </w:tcPr>
          <w:p w:rsidR="00073117" w:rsidP="00073117" w:rsidRDefault="00073117" w14:paraId="09E0CDCD" w14:textId="6FA482C4">
            <w:pPr>
              <w:jc w:val="both"/>
            </w:pPr>
            <w:r>
              <w:t>Tema IV Normas de acreditación</w:t>
            </w:r>
          </w:p>
        </w:tc>
        <w:tc>
          <w:tcPr>
            <w:tcW w:w="1134" w:type="dxa"/>
            <w:tcMar/>
          </w:tcPr>
          <w:p w:rsidR="00073117" w:rsidP="00073117" w:rsidRDefault="00073117" w14:paraId="1043DD02" w14:textId="75DC0AAC">
            <w:pPr>
              <w:jc w:val="both"/>
            </w:pPr>
            <w:r>
              <w:t>Art 3</w:t>
            </w:r>
            <w:r>
              <w:t>72</w:t>
            </w:r>
          </w:p>
        </w:tc>
        <w:tc>
          <w:tcPr>
            <w:tcW w:w="5856" w:type="dxa"/>
            <w:tcMar/>
          </w:tcPr>
          <w:p w:rsidR="00073117" w:rsidP="00073117" w:rsidRDefault="00073117" w14:paraId="16825DA9" w14:textId="52A1BEE5">
            <w:pPr>
              <w:jc w:val="both"/>
            </w:pPr>
            <w:r>
              <w:t xml:space="preserve">Duración de 960 horas al concluir el plan de estudios, de acuerdo a </w:t>
            </w:r>
            <w:r>
              <w:t xml:space="preserve">la </w:t>
            </w:r>
            <w:r>
              <w:t>Ley General de Salud</w:t>
            </w:r>
          </w:p>
        </w:tc>
      </w:tr>
      <w:tr w:rsidR="00856134" w:rsidTr="7498996F" w14:paraId="51239D43" w14:textId="77777777">
        <w:tc>
          <w:tcPr>
            <w:tcW w:w="1838" w:type="dxa"/>
            <w:tcMar/>
          </w:tcPr>
          <w:p w:rsidR="00856134" w:rsidP="001838E4" w:rsidRDefault="00856134" w14:paraId="143F38F7" w14:textId="2D3A43C3">
            <w:pPr>
              <w:jc w:val="both"/>
            </w:pPr>
          </w:p>
        </w:tc>
        <w:tc>
          <w:tcPr>
            <w:tcW w:w="1134" w:type="dxa"/>
            <w:tcMar/>
          </w:tcPr>
          <w:p w:rsidR="00856134" w:rsidP="001838E4" w:rsidRDefault="00856134" w14:paraId="587921DD" w14:textId="4484944E">
            <w:pPr>
              <w:jc w:val="both"/>
            </w:pPr>
          </w:p>
        </w:tc>
        <w:tc>
          <w:tcPr>
            <w:tcW w:w="5856" w:type="dxa"/>
            <w:tcMar/>
          </w:tcPr>
          <w:p w:rsidR="00856134" w:rsidP="001838E4" w:rsidRDefault="00856134" w14:paraId="3A14F5B9" w14:textId="643AF2E1">
            <w:pPr>
              <w:jc w:val="both"/>
            </w:pPr>
          </w:p>
        </w:tc>
      </w:tr>
      <w:tr w:rsidRPr="00F67A4B" w:rsidR="00F67A4B" w:rsidTr="7498996F" w14:paraId="05B87AF6" w14:textId="77777777">
        <w:tc>
          <w:tcPr>
            <w:tcW w:w="8828" w:type="dxa"/>
            <w:gridSpan w:val="3"/>
            <w:tcMar/>
          </w:tcPr>
          <w:p w:rsidR="00C50854" w:rsidP="00C50854" w:rsidRDefault="00C50854" w14:paraId="554788A8" w14:textId="77777777">
            <w:pPr>
              <w:jc w:val="center"/>
              <w:rPr>
                <w:b/>
                <w:bCs/>
              </w:rPr>
            </w:pPr>
            <w:r w:rsidRPr="00AB1267">
              <w:rPr>
                <w:b/>
                <w:bCs/>
              </w:rPr>
              <w:t xml:space="preserve">Del reglamento </w:t>
            </w:r>
            <w:r>
              <w:rPr>
                <w:b/>
                <w:bCs/>
              </w:rPr>
              <w:t xml:space="preserve">escolar superior de la Universidad Tecmilenio </w:t>
            </w:r>
          </w:p>
          <w:p w:rsidRPr="00F67A4B" w:rsidR="00F67A4B" w:rsidP="00C50854" w:rsidRDefault="00C50854" w14:paraId="631708C6" w14:textId="34528A4C">
            <w:pPr>
              <w:jc w:val="center"/>
              <w:rPr>
                <w:b/>
                <w:bCs/>
              </w:rPr>
            </w:pPr>
            <w:r>
              <w:rPr>
                <w:b/>
                <w:bCs/>
              </w:rPr>
              <w:t>para alumnos del área de la Salud</w:t>
            </w:r>
          </w:p>
        </w:tc>
      </w:tr>
      <w:tr w:rsidR="00856134" w:rsidTr="7498996F" w14:paraId="21C4407A" w14:textId="77777777">
        <w:tc>
          <w:tcPr>
            <w:tcW w:w="1838" w:type="dxa"/>
            <w:tcMar/>
          </w:tcPr>
          <w:p w:rsidR="00856134" w:rsidP="001838E4" w:rsidRDefault="00856134" w14:paraId="1151D97B" w14:textId="4125AA16">
            <w:pPr>
              <w:jc w:val="both"/>
            </w:pPr>
            <w:r>
              <w:t>Tema X Política en salud</w:t>
            </w:r>
          </w:p>
        </w:tc>
        <w:tc>
          <w:tcPr>
            <w:tcW w:w="1134" w:type="dxa"/>
            <w:tcMar/>
          </w:tcPr>
          <w:p w:rsidR="00856134" w:rsidP="001838E4" w:rsidRDefault="00856134" w14:paraId="0C10FA4F" w14:textId="4DB43A72">
            <w:pPr>
              <w:jc w:val="both"/>
            </w:pPr>
            <w:r>
              <w:t>Art 39</w:t>
            </w:r>
            <w:r w:rsidR="000A66A9">
              <w:t>6</w:t>
            </w:r>
          </w:p>
        </w:tc>
        <w:tc>
          <w:tcPr>
            <w:tcW w:w="5856" w:type="dxa"/>
            <w:tcMar/>
          </w:tcPr>
          <w:p w:rsidR="00856134" w:rsidP="001838E4" w:rsidRDefault="00856134" w14:paraId="025F6C24" w14:textId="644698B1">
            <w:pPr>
              <w:jc w:val="both"/>
            </w:pPr>
            <w:r>
              <w:t>Únicamente cuando haya cumplido el 100% de los créditos académicos</w:t>
            </w:r>
          </w:p>
        </w:tc>
      </w:tr>
      <w:tr w:rsidR="00856134" w:rsidTr="7498996F" w14:paraId="783581D5" w14:textId="77777777">
        <w:tc>
          <w:tcPr>
            <w:tcW w:w="1838" w:type="dxa"/>
            <w:tcMar/>
          </w:tcPr>
          <w:p w:rsidR="00856134" w:rsidP="001838E4" w:rsidRDefault="00856134" w14:paraId="3EF3D55B" w14:textId="77777777">
            <w:pPr>
              <w:jc w:val="both"/>
            </w:pPr>
          </w:p>
        </w:tc>
        <w:tc>
          <w:tcPr>
            <w:tcW w:w="1134" w:type="dxa"/>
            <w:tcMar/>
          </w:tcPr>
          <w:p w:rsidR="00856134" w:rsidP="001838E4" w:rsidRDefault="00856134" w14:paraId="2B4CDFB3" w14:textId="40F7276D">
            <w:pPr>
              <w:jc w:val="both"/>
            </w:pPr>
            <w:r>
              <w:t>Art 39</w:t>
            </w:r>
            <w:r w:rsidR="000A66A9">
              <w:t>7</w:t>
            </w:r>
          </w:p>
        </w:tc>
        <w:tc>
          <w:tcPr>
            <w:tcW w:w="5856" w:type="dxa"/>
            <w:tcMar/>
          </w:tcPr>
          <w:p w:rsidR="00856134" w:rsidP="001838E4" w:rsidRDefault="000A66A9" w14:paraId="3F2E8F20" w14:textId="7CDAB91E">
            <w:pPr>
              <w:jc w:val="both"/>
            </w:pPr>
            <w:r w:rsidR="3D872DBA">
              <w:rPr/>
              <w:t xml:space="preserve">El servicio social en </w:t>
            </w:r>
            <w:r w:rsidR="33D306C9">
              <w:rPr/>
              <w:t>salud</w:t>
            </w:r>
            <w:r w:rsidR="3D872DBA">
              <w:rPr/>
              <w:t xml:space="preserve"> se r</w:t>
            </w:r>
            <w:r w:rsidR="4CA1F1D1">
              <w:rPr/>
              <w:t>ige</w:t>
            </w:r>
            <w:r w:rsidR="3D872DBA">
              <w:rPr/>
              <w:t xml:space="preserve"> por</w:t>
            </w:r>
            <w:r w:rsidR="4CA1F1D1">
              <w:rPr/>
              <w:t xml:space="preserve"> la ley general de educación y de la </w:t>
            </w:r>
            <w:r w:rsidR="72E33DE1">
              <w:rPr/>
              <w:t>ley</w:t>
            </w:r>
            <w:r w:rsidR="4CA1F1D1">
              <w:rPr/>
              <w:t xml:space="preserve"> reglamentaria del artículo 5º. Constitucional, así como </w:t>
            </w:r>
            <w:r w:rsidR="54F47A15">
              <w:rPr/>
              <w:t>Secretaría de Salud</w:t>
            </w:r>
            <w:r w:rsidR="4CA1F1D1">
              <w:rPr/>
              <w:t xml:space="preserve"> </w:t>
            </w:r>
            <w:r w:rsidR="3D872DBA">
              <w:rPr/>
              <w:t>y</w:t>
            </w:r>
            <w:r w:rsidR="4CA1F1D1">
              <w:rPr/>
              <w:t xml:space="preserve"> ley general de salud</w:t>
            </w:r>
            <w:r w:rsidR="3D872DBA">
              <w:rPr/>
              <w:t>.</w:t>
            </w:r>
          </w:p>
        </w:tc>
      </w:tr>
      <w:tr w:rsidR="000A66A9" w:rsidTr="7498996F" w14:paraId="6F44A17D" w14:textId="77777777">
        <w:tc>
          <w:tcPr>
            <w:tcW w:w="1838" w:type="dxa"/>
            <w:tcMar/>
          </w:tcPr>
          <w:p w:rsidR="000A66A9" w:rsidP="001838E4" w:rsidRDefault="000A66A9" w14:paraId="07899432" w14:textId="77777777">
            <w:pPr>
              <w:jc w:val="both"/>
            </w:pPr>
          </w:p>
        </w:tc>
        <w:tc>
          <w:tcPr>
            <w:tcW w:w="1134" w:type="dxa"/>
            <w:tcMar/>
          </w:tcPr>
          <w:p w:rsidR="000A66A9" w:rsidP="001838E4" w:rsidRDefault="000A66A9" w14:paraId="440706E0" w14:textId="0BE35B1A">
            <w:pPr>
              <w:jc w:val="both"/>
            </w:pPr>
            <w:r>
              <w:t>Art 398</w:t>
            </w:r>
          </w:p>
        </w:tc>
        <w:tc>
          <w:tcPr>
            <w:tcW w:w="5856" w:type="dxa"/>
            <w:tcMar/>
          </w:tcPr>
          <w:p w:rsidR="000A66A9" w:rsidP="001838E4" w:rsidRDefault="000A66A9" w14:paraId="5C9F8881" w14:textId="3507CC03">
            <w:pPr>
              <w:jc w:val="both"/>
            </w:pPr>
            <w:r w:rsidR="3D872DBA">
              <w:rPr/>
              <w:t xml:space="preserve">Es de carácter obligatorio, indispensable para obtener </w:t>
            </w:r>
            <w:r w:rsidR="31CAF2DA">
              <w:rPr/>
              <w:t>título</w:t>
            </w:r>
            <w:r w:rsidR="3D872DBA">
              <w:rPr/>
              <w:t xml:space="preserve"> profesional.</w:t>
            </w:r>
          </w:p>
        </w:tc>
      </w:tr>
      <w:tr w:rsidR="00856134" w:rsidTr="7498996F" w14:paraId="2F9F4D8D" w14:textId="77777777">
        <w:tc>
          <w:tcPr>
            <w:tcW w:w="1838" w:type="dxa"/>
            <w:tcMar/>
          </w:tcPr>
          <w:p w:rsidR="00856134" w:rsidP="001838E4" w:rsidRDefault="00856134" w14:paraId="3C195D1B" w14:textId="77777777">
            <w:pPr>
              <w:jc w:val="both"/>
            </w:pPr>
          </w:p>
        </w:tc>
        <w:tc>
          <w:tcPr>
            <w:tcW w:w="1134" w:type="dxa"/>
            <w:tcMar/>
          </w:tcPr>
          <w:p w:rsidR="00856134" w:rsidP="001838E4" w:rsidRDefault="0035456C" w14:paraId="341597C2" w14:textId="7D3B8DB0">
            <w:pPr>
              <w:jc w:val="both"/>
            </w:pPr>
            <w:r>
              <w:t>Art 39</w:t>
            </w:r>
            <w:r w:rsidR="000A66A9">
              <w:t>9</w:t>
            </w:r>
          </w:p>
        </w:tc>
        <w:tc>
          <w:tcPr>
            <w:tcW w:w="5856" w:type="dxa"/>
            <w:tcMar/>
          </w:tcPr>
          <w:p w:rsidR="00856134" w:rsidP="001838E4" w:rsidRDefault="0035456C" w14:paraId="3B6BBF86" w14:textId="18114E72">
            <w:pPr>
              <w:jc w:val="both"/>
            </w:pPr>
            <w:r>
              <w:t>Las actividades ejercidas pueden ser o no remuneradas</w:t>
            </w:r>
          </w:p>
        </w:tc>
      </w:tr>
      <w:tr w:rsidR="0035456C" w:rsidTr="7498996F" w14:paraId="7D3B8662" w14:textId="77777777">
        <w:tc>
          <w:tcPr>
            <w:tcW w:w="1838" w:type="dxa"/>
            <w:tcMar/>
          </w:tcPr>
          <w:p w:rsidR="0035456C" w:rsidP="001838E4" w:rsidRDefault="0035456C" w14:paraId="4387A395" w14:textId="77777777">
            <w:pPr>
              <w:jc w:val="both"/>
            </w:pPr>
          </w:p>
        </w:tc>
        <w:tc>
          <w:tcPr>
            <w:tcW w:w="1134" w:type="dxa"/>
            <w:tcMar/>
          </w:tcPr>
          <w:p w:rsidR="0035456C" w:rsidP="001838E4" w:rsidRDefault="0035456C" w14:paraId="459B5C34" w14:textId="691043C9">
            <w:pPr>
              <w:jc w:val="both"/>
            </w:pPr>
            <w:r>
              <w:t xml:space="preserve">Art </w:t>
            </w:r>
            <w:r w:rsidR="000A66A9">
              <w:t>401</w:t>
            </w:r>
          </w:p>
        </w:tc>
        <w:tc>
          <w:tcPr>
            <w:tcW w:w="5856" w:type="dxa"/>
            <w:tcMar/>
          </w:tcPr>
          <w:p w:rsidR="0035456C" w:rsidP="001838E4" w:rsidRDefault="0035456C" w14:paraId="742CFEE5" w14:textId="0A0BA613">
            <w:pPr>
              <w:jc w:val="both"/>
            </w:pPr>
            <w:r>
              <w:t>Plaza de carácter temporal, no crea derechos ni obligaciones laborales</w:t>
            </w:r>
          </w:p>
        </w:tc>
      </w:tr>
      <w:tr w:rsidR="0035456C" w:rsidTr="7498996F" w14:paraId="2F891128" w14:textId="77777777">
        <w:tc>
          <w:tcPr>
            <w:tcW w:w="1838" w:type="dxa"/>
            <w:tcMar/>
          </w:tcPr>
          <w:p w:rsidR="0035456C" w:rsidP="001838E4" w:rsidRDefault="0035456C" w14:paraId="09BDF138" w14:textId="77777777">
            <w:pPr>
              <w:jc w:val="both"/>
            </w:pPr>
          </w:p>
        </w:tc>
        <w:tc>
          <w:tcPr>
            <w:tcW w:w="1134" w:type="dxa"/>
            <w:tcMar/>
          </w:tcPr>
          <w:p w:rsidR="0035456C" w:rsidP="001838E4" w:rsidRDefault="0035456C" w14:paraId="56DBB5AD" w14:textId="5B9E0580">
            <w:pPr>
              <w:jc w:val="both"/>
            </w:pPr>
            <w:r>
              <w:t>Art 40</w:t>
            </w:r>
            <w:r w:rsidR="000A66A9">
              <w:t>3</w:t>
            </w:r>
          </w:p>
        </w:tc>
        <w:tc>
          <w:tcPr>
            <w:tcW w:w="5856" w:type="dxa"/>
            <w:tcMar/>
          </w:tcPr>
          <w:p w:rsidR="0035456C" w:rsidP="001838E4" w:rsidRDefault="0035456C" w14:paraId="45D5A0DD" w14:textId="2D8F769D">
            <w:pPr>
              <w:jc w:val="both"/>
            </w:pPr>
            <w:r w:rsidR="4CA1F1D1">
              <w:rPr/>
              <w:t>Sólo podrá iniciarse cuando haya sido otorgada la constancia de asignación</w:t>
            </w:r>
            <w:r w:rsidR="3D872DBA">
              <w:rPr/>
              <w:t xml:space="preserve"> por la </w:t>
            </w:r>
            <w:r w:rsidR="4F8EBF29">
              <w:rPr/>
              <w:t>secretaria</w:t>
            </w:r>
            <w:r w:rsidR="3D872DBA">
              <w:rPr/>
              <w:t xml:space="preserve"> de salud</w:t>
            </w:r>
            <w:r w:rsidR="4CA1F1D1">
              <w:rPr/>
              <w:t xml:space="preserve"> con la que se formaliza la relación jurídica civil </w:t>
            </w:r>
            <w:r w:rsidR="3D872DBA">
              <w:rPr/>
              <w:t>con la sede receptora</w:t>
            </w:r>
          </w:p>
        </w:tc>
      </w:tr>
      <w:tr w:rsidR="0035456C" w:rsidTr="7498996F" w14:paraId="00556E9C" w14:textId="77777777">
        <w:tc>
          <w:tcPr>
            <w:tcW w:w="1838" w:type="dxa"/>
            <w:tcMar/>
          </w:tcPr>
          <w:p w:rsidR="0035456C" w:rsidP="001838E4" w:rsidRDefault="0035456C" w14:paraId="45DDC3C2" w14:textId="77777777">
            <w:pPr>
              <w:jc w:val="both"/>
            </w:pPr>
          </w:p>
        </w:tc>
        <w:tc>
          <w:tcPr>
            <w:tcW w:w="1134" w:type="dxa"/>
            <w:tcMar/>
          </w:tcPr>
          <w:p w:rsidR="0035456C" w:rsidP="001838E4" w:rsidRDefault="0035456C" w14:paraId="67ABD24D" w14:textId="76BDCF00">
            <w:pPr>
              <w:jc w:val="both"/>
            </w:pPr>
            <w:r>
              <w:t>Art 40</w:t>
            </w:r>
            <w:r w:rsidR="00C2311F">
              <w:t>5</w:t>
            </w:r>
          </w:p>
        </w:tc>
        <w:tc>
          <w:tcPr>
            <w:tcW w:w="5856" w:type="dxa"/>
            <w:tcMar/>
          </w:tcPr>
          <w:p w:rsidR="00C50854" w:rsidP="001838E4" w:rsidRDefault="0035456C" w14:paraId="45AFB23C" w14:textId="7BEEE2D7">
            <w:pPr>
              <w:jc w:val="both"/>
            </w:pPr>
            <w:r>
              <w:t>Los efectos de la constancia de asignación cesan cuando no se presente el pasante en la fecha señada, por renuncia del mismo, por acumular más de tres faltas en 30 días sin permiso o causa justificada o por sentencia condenatoria en delitos del orden común</w:t>
            </w:r>
          </w:p>
        </w:tc>
      </w:tr>
    </w:tbl>
    <w:p w:rsidR="00463622" w:rsidP="00463622" w:rsidRDefault="00463622" w14:paraId="11CB2613" w14:textId="77777777">
      <w:pPr>
        <w:spacing w:after="0" w:line="240" w:lineRule="auto"/>
        <w:jc w:val="both"/>
        <w:rPr>
          <w:b/>
          <w:bCs/>
        </w:rPr>
      </w:pPr>
    </w:p>
    <w:p w:rsidR="00463622" w:rsidP="00463622" w:rsidRDefault="00463622" w14:paraId="261220DD" w14:textId="55EA1F99">
      <w:pPr>
        <w:spacing w:after="0" w:line="240" w:lineRule="auto"/>
        <w:jc w:val="both"/>
        <w:rPr>
          <w:b/>
          <w:bCs/>
        </w:rPr>
      </w:pPr>
      <w:r>
        <w:rPr>
          <w:b/>
          <w:bCs/>
        </w:rPr>
        <w:t>Art. 404</w:t>
      </w:r>
    </w:p>
    <w:p w:rsidRPr="00463622" w:rsidR="00463622" w:rsidP="00463622" w:rsidRDefault="00463622" w14:paraId="58AD3DAC" w14:textId="5B854E76">
      <w:pPr>
        <w:spacing w:after="0" w:line="240" w:lineRule="auto"/>
        <w:jc w:val="both"/>
      </w:pPr>
      <w:r w:rsidRPr="00463622">
        <w:t xml:space="preserve">Los Campus sede </w:t>
      </w:r>
      <w:r w:rsidR="00C50854">
        <w:t xml:space="preserve">de Plazas de Universidad de Origen o de Institución educativa </w:t>
      </w:r>
      <w:r w:rsidRPr="00463622">
        <w:t>tendrán las siguientes obligaciones durante el Servicio Social:</w:t>
      </w:r>
    </w:p>
    <w:p w:rsidR="00463622" w:rsidP="00463622" w:rsidRDefault="00463622" w14:paraId="50096C80" w14:textId="77777777">
      <w:pPr>
        <w:spacing w:after="0" w:line="240" w:lineRule="auto"/>
        <w:jc w:val="both"/>
        <w:rPr>
          <w:b/>
          <w:bCs/>
        </w:rPr>
      </w:pPr>
    </w:p>
    <w:p w:rsidRPr="00463622" w:rsidR="00463622" w:rsidP="00463622" w:rsidRDefault="00463622" w14:paraId="0923CE46" w14:textId="73265B39">
      <w:pPr>
        <w:pStyle w:val="Prrafodelista"/>
        <w:numPr>
          <w:ilvl w:val="0"/>
          <w:numId w:val="30"/>
        </w:numPr>
        <w:spacing w:after="0" w:line="240" w:lineRule="auto"/>
        <w:jc w:val="both"/>
      </w:pPr>
      <w:r w:rsidRPr="00463622">
        <w:t xml:space="preserve">Cumplir con los objetivos descritos en </w:t>
      </w:r>
      <w:r w:rsidR="00C2311F">
        <w:t>el Reglamento de profesional  posgrado</w:t>
      </w:r>
      <w:r w:rsidRPr="00463622">
        <w:t>.</w:t>
      </w:r>
      <w:r w:rsidR="00534421">
        <w:t xml:space="preserve"> (Según plaza de servicio, las actividades descritas en su programa de servicio según institución a apoyar y, para Plazas universitarias, especificadas en el punto X de este manual)</w:t>
      </w:r>
    </w:p>
    <w:p w:rsidR="00463622" w:rsidP="00463622" w:rsidRDefault="00463622" w14:paraId="0C9BA0AF" w14:textId="5517BE20">
      <w:pPr>
        <w:pStyle w:val="Prrafodelista"/>
        <w:numPr>
          <w:ilvl w:val="0"/>
          <w:numId w:val="30"/>
        </w:numPr>
        <w:spacing w:after="0" w:line="240" w:lineRule="auto"/>
        <w:jc w:val="both"/>
      </w:pPr>
      <w:r w:rsidRPr="00463622">
        <w:t xml:space="preserve">Seguimiento a cada pasante en actividad de servicio. </w:t>
      </w:r>
    </w:p>
    <w:p w:rsidRPr="00463622" w:rsidR="00463622" w:rsidP="00463622" w:rsidRDefault="00463622" w14:paraId="4DE396D0" w14:textId="0E5C9991">
      <w:pPr>
        <w:pStyle w:val="Prrafodelista"/>
        <w:numPr>
          <w:ilvl w:val="0"/>
          <w:numId w:val="30"/>
        </w:numPr>
        <w:spacing w:after="0" w:line="240" w:lineRule="auto"/>
        <w:jc w:val="both"/>
      </w:pPr>
      <w:r w:rsidRPr="00463622">
        <w:t>Entregar la carpeta de enseñanza en un plazo no menor de 6 meses de anticipación a la toma</w:t>
      </w:r>
      <w:r>
        <w:t xml:space="preserve"> </w:t>
      </w:r>
      <w:r w:rsidRPr="00463622">
        <w:t>de plaza.</w:t>
      </w:r>
    </w:p>
    <w:p w:rsidRPr="00463622" w:rsidR="00463622" w:rsidP="00463622" w:rsidRDefault="00463622" w14:paraId="1B5DAB8C" w14:textId="608E5E70">
      <w:pPr>
        <w:pStyle w:val="Prrafodelista"/>
        <w:numPr>
          <w:ilvl w:val="0"/>
          <w:numId w:val="30"/>
        </w:numPr>
        <w:spacing w:after="0" w:line="240" w:lineRule="auto"/>
        <w:jc w:val="both"/>
      </w:pPr>
      <w:r w:rsidRPr="00463622">
        <w:t>Entregar el formato de toma de plaza en un plazo no menor de 3 meses de anticipación a la toma</w:t>
      </w:r>
      <w:r>
        <w:t xml:space="preserve"> </w:t>
      </w:r>
      <w:r w:rsidRPr="00463622">
        <w:t>de plaza.</w:t>
      </w:r>
    </w:p>
    <w:p w:rsidRPr="00463622" w:rsidR="00463622" w:rsidP="00463622" w:rsidRDefault="00463622" w14:paraId="3238A848" w14:textId="345023EF">
      <w:pPr>
        <w:pStyle w:val="Prrafodelista"/>
        <w:numPr>
          <w:ilvl w:val="0"/>
          <w:numId w:val="30"/>
        </w:numPr>
        <w:spacing w:after="0" w:line="240" w:lineRule="auto"/>
        <w:jc w:val="both"/>
      </w:pPr>
      <w:r w:rsidRPr="00463622">
        <w:t xml:space="preserve">Cumplir con los programas de Servicio Social, así como con lo estipulado en </w:t>
      </w:r>
      <w:r w:rsidR="00C2311F">
        <w:t>reglamento, manual</w:t>
      </w:r>
      <w:r w:rsidRPr="00463622">
        <w:t xml:space="preserve"> </w:t>
      </w:r>
      <w:r w:rsidR="00C2311F">
        <w:t>operativo</w:t>
      </w:r>
      <w:r w:rsidRPr="00463622">
        <w:t xml:space="preserve"> de</w:t>
      </w:r>
      <w:r w:rsidR="00C2311F">
        <w:t xml:space="preserve">l servicio social de </w:t>
      </w:r>
      <w:r w:rsidRPr="00463622">
        <w:t>la Escuela de Bienestar y Salud y la normatividad federal.</w:t>
      </w:r>
    </w:p>
    <w:p w:rsidRPr="00463622" w:rsidR="00463622" w:rsidP="00463622" w:rsidRDefault="00463622" w14:paraId="0DF27929" w14:textId="4F575AB1">
      <w:pPr>
        <w:pStyle w:val="Prrafodelista"/>
        <w:numPr>
          <w:ilvl w:val="0"/>
          <w:numId w:val="30"/>
        </w:numPr>
        <w:spacing w:after="0" w:line="240" w:lineRule="auto"/>
        <w:jc w:val="both"/>
      </w:pPr>
      <w:r w:rsidRPr="00463622">
        <w:t>Los Campus sede acreditarán el servicio social del estudiante en los documentos académicos</w:t>
      </w:r>
      <w:r>
        <w:t xml:space="preserve"> </w:t>
      </w:r>
      <w:r w:rsidRPr="00463622">
        <w:t>correspondientes una vez que éste obtenga la certificación del mismo.</w:t>
      </w:r>
    </w:p>
    <w:p w:rsidRPr="00463622" w:rsidR="00463622" w:rsidP="00463622" w:rsidRDefault="00463622" w14:paraId="79A59398" w14:textId="3E51B024">
      <w:pPr>
        <w:pStyle w:val="Prrafodelista"/>
        <w:numPr>
          <w:ilvl w:val="0"/>
          <w:numId w:val="30"/>
        </w:numPr>
        <w:spacing w:after="0" w:line="240" w:lineRule="auto"/>
        <w:jc w:val="both"/>
      </w:pPr>
      <w:r w:rsidRPr="00463622">
        <w:t>Los Campus sede publicarán las plazas autorizadas disponibles en cada programa educativo,</w:t>
      </w:r>
      <w:r>
        <w:t xml:space="preserve"> </w:t>
      </w:r>
      <w:r w:rsidRPr="00463622">
        <w:t>para que el prestador elija, de conformidad con el presente Reglamento.</w:t>
      </w:r>
    </w:p>
    <w:p w:rsidR="00463622" w:rsidP="00463622" w:rsidRDefault="00463622" w14:paraId="0F665AFA" w14:textId="77777777">
      <w:pPr>
        <w:pStyle w:val="Prrafodelista"/>
        <w:numPr>
          <w:ilvl w:val="0"/>
          <w:numId w:val="30"/>
        </w:numPr>
        <w:spacing w:after="0" w:line="240" w:lineRule="auto"/>
        <w:jc w:val="both"/>
      </w:pPr>
      <w:r w:rsidRPr="00463622">
        <w:t>Formalizar convenios entre la Universidad, Campus sede, y la sede de salud en los que se</w:t>
      </w:r>
      <w:r>
        <w:t xml:space="preserve"> </w:t>
      </w:r>
      <w:r w:rsidRPr="00463622">
        <w:t>establezcan las formas de colaboración mutua. Estos convenios estarán sujetos a revisión</w:t>
      </w:r>
      <w:r>
        <w:t xml:space="preserve"> </w:t>
      </w:r>
      <w:r w:rsidRPr="00463622">
        <w:t>periódica.</w:t>
      </w:r>
    </w:p>
    <w:p w:rsidRPr="00463622" w:rsidR="00463622" w:rsidP="00463622" w:rsidRDefault="00463622" w14:paraId="119187E7" w14:textId="37E60BFB">
      <w:pPr>
        <w:pStyle w:val="Prrafodelista"/>
        <w:numPr>
          <w:ilvl w:val="0"/>
          <w:numId w:val="30"/>
        </w:numPr>
        <w:spacing w:after="0" w:line="240" w:lineRule="auto"/>
        <w:jc w:val="both"/>
      </w:pPr>
      <w:r w:rsidRPr="00463622">
        <w:t>Capacitar sobre las actividades a realizar e informar sobre su reglamentación interna a los</w:t>
      </w:r>
      <w:r>
        <w:t xml:space="preserve"> </w:t>
      </w:r>
      <w:r w:rsidRPr="00463622">
        <w:t>pasantes de servicio social.</w:t>
      </w:r>
    </w:p>
    <w:p w:rsidRPr="00463622" w:rsidR="00463622" w:rsidP="00463622" w:rsidRDefault="00463622" w14:paraId="171755F4" w14:textId="17B72085">
      <w:pPr>
        <w:pStyle w:val="Prrafodelista"/>
        <w:numPr>
          <w:ilvl w:val="0"/>
          <w:numId w:val="30"/>
        </w:numPr>
        <w:spacing w:after="0" w:line="240" w:lineRule="auto"/>
        <w:jc w:val="both"/>
      </w:pPr>
      <w:r w:rsidRPr="00463622">
        <w:t>Asistir a las reuniones convocadas por la Coordinación Nacional de Enseñanza y Servicio Social.</w:t>
      </w:r>
    </w:p>
    <w:p w:rsidRPr="00463622" w:rsidR="00463622" w:rsidP="00463622" w:rsidRDefault="00463622" w14:paraId="13161695" w14:textId="75947712">
      <w:pPr>
        <w:pStyle w:val="Prrafodelista"/>
        <w:numPr>
          <w:ilvl w:val="0"/>
          <w:numId w:val="30"/>
        </w:numPr>
        <w:spacing w:after="0" w:line="240" w:lineRule="auto"/>
        <w:jc w:val="both"/>
      </w:pPr>
      <w:r w:rsidRPr="00463622">
        <w:t>Entregar con oportunidad los informes mensuales y evaluaciones de Servicio Social a la</w:t>
      </w:r>
      <w:r>
        <w:t xml:space="preserve"> </w:t>
      </w:r>
      <w:r w:rsidRPr="00463622">
        <w:t>Coordinación Nacional de Enseñanza y Servicio Social.</w:t>
      </w:r>
    </w:p>
    <w:p w:rsidRPr="00463622" w:rsidR="00463622" w:rsidP="00463622" w:rsidRDefault="00463622" w14:paraId="73689A71" w14:textId="65DE8AC7">
      <w:pPr>
        <w:pStyle w:val="Prrafodelista"/>
        <w:numPr>
          <w:ilvl w:val="0"/>
          <w:numId w:val="30"/>
        </w:numPr>
        <w:spacing w:after="0" w:line="240" w:lineRule="auto"/>
        <w:jc w:val="both"/>
      </w:pPr>
      <w:r w:rsidRPr="00463622">
        <w:t>Comunicar de manera inmediata a la Coordinación Nacional de Enseñanza y Servicio Social,</w:t>
      </w:r>
      <w:r>
        <w:t xml:space="preserve"> </w:t>
      </w:r>
      <w:r w:rsidRPr="00463622">
        <w:t>cualquier irregularidad o anomalía que observen de las instituciones receptoras, así como de</w:t>
      </w:r>
      <w:r>
        <w:t xml:space="preserve"> </w:t>
      </w:r>
      <w:r w:rsidRPr="00463622">
        <w:t>los</w:t>
      </w:r>
      <w:r>
        <w:t xml:space="preserve"> </w:t>
      </w:r>
      <w:r w:rsidRPr="00463622">
        <w:t>pasantes, que pongan en riesgo su integridad física y moral.</w:t>
      </w:r>
    </w:p>
    <w:p w:rsidR="00463622" w:rsidP="00463622" w:rsidRDefault="00463622" w14:paraId="347C62A7" w14:textId="77777777">
      <w:pPr>
        <w:spacing w:after="0" w:line="240" w:lineRule="auto"/>
        <w:jc w:val="both"/>
      </w:pPr>
    </w:p>
    <w:p w:rsidR="00463622" w:rsidP="00463622" w:rsidRDefault="00463622" w14:paraId="0EF9E108" w14:textId="7B2423BF">
      <w:pPr>
        <w:spacing w:after="0" w:line="240" w:lineRule="auto"/>
        <w:jc w:val="both"/>
      </w:pPr>
      <w:r w:rsidRPr="00463622">
        <w:t>Se considerarán faltas de los Campus sede:</w:t>
      </w:r>
    </w:p>
    <w:p w:rsidRPr="00463622" w:rsidR="00463622" w:rsidP="00463622" w:rsidRDefault="00463622" w14:paraId="0D633844" w14:textId="77777777">
      <w:pPr>
        <w:spacing w:after="0" w:line="240" w:lineRule="auto"/>
        <w:jc w:val="both"/>
      </w:pPr>
    </w:p>
    <w:p w:rsidR="00463622" w:rsidP="00463622" w:rsidRDefault="00463622" w14:paraId="3E73BB84" w14:textId="77777777">
      <w:pPr>
        <w:pStyle w:val="Prrafodelista"/>
        <w:numPr>
          <w:ilvl w:val="0"/>
          <w:numId w:val="32"/>
        </w:numPr>
        <w:spacing w:after="0" w:line="240" w:lineRule="auto"/>
        <w:jc w:val="both"/>
      </w:pPr>
      <w:r w:rsidRPr="00463622">
        <w:t>Hacer uso de los servicios o personal o pasantes de la institución receptora o sede para</w:t>
      </w:r>
      <w:r>
        <w:t xml:space="preserve"> </w:t>
      </w:r>
      <w:r w:rsidRPr="00463622">
        <w:t>asuntos particulares o ajenos a los de la Institución;</w:t>
      </w:r>
    </w:p>
    <w:p w:rsidR="00463622" w:rsidP="00463622" w:rsidRDefault="00463622" w14:paraId="5EF3FF4A" w14:textId="77777777">
      <w:pPr>
        <w:pStyle w:val="Prrafodelista"/>
        <w:numPr>
          <w:ilvl w:val="0"/>
          <w:numId w:val="32"/>
        </w:numPr>
        <w:spacing w:after="0" w:line="240" w:lineRule="auto"/>
        <w:jc w:val="both"/>
      </w:pPr>
      <w:r w:rsidRPr="00463622">
        <w:t>Incurrir en actos de violencia, amagos, injurias o malos tratos contra sus pasantes o</w:t>
      </w:r>
      <w:r>
        <w:t xml:space="preserve"> </w:t>
      </w:r>
      <w:r w:rsidRPr="00463622">
        <w:t>Coordinación Nacional de Enseñanza y Servicio Social;</w:t>
      </w:r>
    </w:p>
    <w:p w:rsidR="00463622" w:rsidP="00463622" w:rsidRDefault="00463622" w14:paraId="7FA45CF1" w14:textId="77777777">
      <w:pPr>
        <w:pStyle w:val="Prrafodelista"/>
        <w:numPr>
          <w:ilvl w:val="0"/>
          <w:numId w:val="32"/>
        </w:numPr>
        <w:spacing w:after="0" w:line="240" w:lineRule="auto"/>
        <w:jc w:val="both"/>
      </w:pPr>
      <w:r w:rsidRPr="00463622">
        <w:t>Ausentarse de sus actividades dentro de su horario sin el previo aviso a la Coordinación</w:t>
      </w:r>
      <w:r>
        <w:t xml:space="preserve"> </w:t>
      </w:r>
      <w:r w:rsidRPr="00463622">
        <w:t>Nacional de Enseñanza y Servicio Social correspondiente;</w:t>
      </w:r>
    </w:p>
    <w:p w:rsidR="00463622" w:rsidP="00463622" w:rsidRDefault="00463622" w14:paraId="1D2DAFD8" w14:textId="77777777">
      <w:pPr>
        <w:pStyle w:val="Prrafodelista"/>
        <w:numPr>
          <w:ilvl w:val="0"/>
          <w:numId w:val="32"/>
        </w:numPr>
        <w:spacing w:after="0" w:line="240" w:lineRule="auto"/>
        <w:jc w:val="both"/>
      </w:pPr>
      <w:r w:rsidRPr="00463622">
        <w:t>Celebrar reuniones o actos de carácter político o de otra índole ajena a los intereses de las</w:t>
      </w:r>
      <w:r>
        <w:t xml:space="preserve"> </w:t>
      </w:r>
      <w:r w:rsidRPr="00463622">
        <w:t>políticas de Servicio Social;</w:t>
      </w:r>
    </w:p>
    <w:p w:rsidR="00463622" w:rsidP="00463622" w:rsidRDefault="00463622" w14:paraId="3C206B50" w14:textId="77777777">
      <w:pPr>
        <w:pStyle w:val="Prrafodelista"/>
        <w:numPr>
          <w:ilvl w:val="0"/>
          <w:numId w:val="32"/>
        </w:numPr>
        <w:spacing w:after="0" w:line="240" w:lineRule="auto"/>
        <w:jc w:val="both"/>
      </w:pPr>
      <w:r w:rsidRPr="00463622">
        <w:t>Concurrir a sus actividades bajo los efectos de bebidas embriagantes, estupefacientes, o</w:t>
      </w:r>
      <w:r>
        <w:t xml:space="preserve"> </w:t>
      </w:r>
      <w:r w:rsidRPr="00463622">
        <w:t>psicotrópicos;</w:t>
      </w:r>
    </w:p>
    <w:p w:rsidR="00463622" w:rsidP="00463622" w:rsidRDefault="00463622" w14:paraId="09DEC08E" w14:textId="77777777">
      <w:pPr>
        <w:pStyle w:val="Prrafodelista"/>
        <w:numPr>
          <w:ilvl w:val="0"/>
          <w:numId w:val="32"/>
        </w:numPr>
        <w:spacing w:after="0" w:line="240" w:lineRule="auto"/>
        <w:jc w:val="both"/>
      </w:pPr>
      <w:r w:rsidRPr="00463622">
        <w:t>Comprometer con su imprudencia, descuidos o negligencia, la seguridad de los pasantes en</w:t>
      </w:r>
      <w:r>
        <w:t xml:space="preserve"> </w:t>
      </w:r>
      <w:r w:rsidRPr="00463622">
        <w:t>su servicio social;</w:t>
      </w:r>
    </w:p>
    <w:p w:rsidR="00463622" w:rsidP="00463622" w:rsidRDefault="00463622" w14:paraId="5A11CEB4" w14:textId="77777777">
      <w:pPr>
        <w:pStyle w:val="Prrafodelista"/>
        <w:numPr>
          <w:ilvl w:val="0"/>
          <w:numId w:val="32"/>
        </w:numPr>
        <w:spacing w:after="0" w:line="240" w:lineRule="auto"/>
        <w:jc w:val="both"/>
      </w:pPr>
      <w:r w:rsidRPr="00463622">
        <w:t>Cobrar, para beneficio personal a particulares o derecho habientes, por cualquier servicio que</w:t>
      </w:r>
      <w:r>
        <w:t xml:space="preserve"> </w:t>
      </w:r>
      <w:r w:rsidRPr="00463622">
        <w:t>esté incluido en sus actividades dentro del horario señalado y en los establecimientos donde los</w:t>
      </w:r>
      <w:r>
        <w:t xml:space="preserve"> </w:t>
      </w:r>
      <w:r w:rsidRPr="00463622">
        <w:t>pasantes este en actividad de Servicio Social;</w:t>
      </w:r>
    </w:p>
    <w:p w:rsidRPr="00463622" w:rsidR="00463622" w:rsidP="00463622" w:rsidRDefault="00463622" w14:paraId="0AB0F390" w14:textId="75B9201C">
      <w:pPr>
        <w:pStyle w:val="Prrafodelista"/>
        <w:numPr>
          <w:ilvl w:val="0"/>
          <w:numId w:val="32"/>
        </w:numPr>
        <w:spacing w:after="0" w:line="240" w:lineRule="auto"/>
        <w:jc w:val="both"/>
      </w:pPr>
      <w:r w:rsidRPr="00463622">
        <w:t>Violar la ética profesional.</w:t>
      </w:r>
    </w:p>
    <w:p w:rsidR="00463622" w:rsidP="0035456C" w:rsidRDefault="00463622" w14:paraId="6C3D1AF8" w14:textId="77777777">
      <w:pPr>
        <w:spacing w:after="0" w:line="240" w:lineRule="auto"/>
        <w:jc w:val="both"/>
      </w:pPr>
    </w:p>
    <w:p w:rsidR="0035456C" w:rsidP="0035456C" w:rsidRDefault="0035456C" w14:paraId="3978D0FA" w14:textId="13B562A6">
      <w:pPr>
        <w:spacing w:after="0" w:line="240" w:lineRule="auto"/>
        <w:jc w:val="both"/>
        <w:rPr>
          <w:b/>
          <w:bCs/>
        </w:rPr>
      </w:pPr>
      <w:r w:rsidRPr="00C50854">
        <w:rPr>
          <w:b/>
          <w:bCs/>
        </w:rPr>
        <w:t xml:space="preserve">Todos los programas de </w:t>
      </w:r>
      <w:r w:rsidRPr="00C50854" w:rsidR="00A3029C">
        <w:rPr>
          <w:b/>
          <w:bCs/>
        </w:rPr>
        <w:t>Institución educativa o de Universidad de origen</w:t>
      </w:r>
      <w:r w:rsidRPr="00C50854">
        <w:rPr>
          <w:b/>
          <w:bCs/>
        </w:rPr>
        <w:t xml:space="preserve"> deberán de llevar la firma de la Dirección de </w:t>
      </w:r>
      <w:r w:rsidRPr="00C50854" w:rsidR="00463622">
        <w:rPr>
          <w:b/>
          <w:bCs/>
        </w:rPr>
        <w:t xml:space="preserve">Profesional de campus que corresponda </w:t>
      </w:r>
      <w:r w:rsidRPr="00C50854">
        <w:rPr>
          <w:b/>
          <w:bCs/>
        </w:rPr>
        <w:t xml:space="preserve">y de la Coordinación Nacional de Enseñanza y Servicio Social </w:t>
      </w:r>
      <w:r w:rsidRPr="00C50854" w:rsidR="006F4A6E">
        <w:rPr>
          <w:b/>
          <w:bCs/>
        </w:rPr>
        <w:t xml:space="preserve">(según se nombre en cada Estado) </w:t>
      </w:r>
      <w:r w:rsidRPr="00C50854">
        <w:rPr>
          <w:b/>
          <w:bCs/>
        </w:rPr>
        <w:t>para inicio de su actividad de servicio, así como la liberación de los mismos.</w:t>
      </w:r>
    </w:p>
    <w:p w:rsidR="008F0A9D" w:rsidP="0035456C" w:rsidRDefault="008F0A9D" w14:paraId="69D14053" w14:textId="6AB1F9F7">
      <w:pPr>
        <w:spacing w:after="0" w:line="240" w:lineRule="auto"/>
        <w:jc w:val="both"/>
        <w:rPr>
          <w:b/>
          <w:bCs/>
        </w:rPr>
      </w:pPr>
    </w:p>
    <w:p w:rsidRPr="00C50854" w:rsidR="008F0A9D" w:rsidP="0035456C" w:rsidRDefault="008F0A9D" w14:paraId="57AA79AA" w14:textId="5DBD9D94">
      <w:pPr>
        <w:spacing w:after="0" w:line="240" w:lineRule="auto"/>
        <w:jc w:val="both"/>
        <w:rPr>
          <w:b/>
          <w:bCs/>
        </w:rPr>
      </w:pPr>
      <w:r>
        <w:rPr>
          <w:b/>
          <w:bCs/>
        </w:rPr>
        <w:t>El formato para finalización en plaza de servicio de Universidad de Origen o Institución Educativa, se presenta como anexo 1.</w:t>
      </w:r>
    </w:p>
    <w:p w:rsidR="0035456C" w:rsidP="001838E4" w:rsidRDefault="0035456C" w14:paraId="5BAAB49D" w14:textId="77777777">
      <w:pPr>
        <w:spacing w:after="0" w:line="240" w:lineRule="auto"/>
        <w:jc w:val="both"/>
      </w:pPr>
    </w:p>
    <w:p w:rsidR="002E6CEE" w:rsidP="002E6CEE" w:rsidRDefault="00C50854" w14:paraId="3B76C70E" w14:textId="34DF1177">
      <w:pPr>
        <w:spacing w:after="0" w:line="240" w:lineRule="auto"/>
        <w:rPr>
          <w:b/>
          <w:bCs/>
        </w:rPr>
      </w:pPr>
      <w:r>
        <w:rPr>
          <w:b/>
          <w:bCs/>
        </w:rPr>
        <w:t>Artículo 40</w:t>
      </w:r>
      <w:r w:rsidR="00D73298">
        <w:rPr>
          <w:b/>
          <w:bCs/>
        </w:rPr>
        <w:t>7</w:t>
      </w:r>
    </w:p>
    <w:p w:rsidRPr="00C50854" w:rsidR="00C50854" w:rsidP="00C50854" w:rsidRDefault="00C50854" w14:paraId="4601611B" w14:textId="031BDEBF">
      <w:pPr>
        <w:spacing w:after="0" w:line="240" w:lineRule="auto"/>
        <w:jc w:val="both"/>
      </w:pPr>
      <w:r w:rsidRPr="00C50854">
        <w:t xml:space="preserve">La renuncia de plaza y su proceso, implicará para el estudiante comenzar nuevamente su proceso para la toma de plaza en el semestre posterior o hasta </w:t>
      </w:r>
      <w:r w:rsidR="00D73298">
        <w:t>dos</w:t>
      </w:r>
      <w:r w:rsidRPr="00C50854">
        <w:t xml:space="preserve"> convocatorias posteriores si no hubiera plaza disponible. Sin que esto suponga contabilizar las horas realizadas </w:t>
      </w:r>
      <w:r w:rsidRPr="00C50854">
        <w:t xml:space="preserve">previamente. Estos casos son reportados desde un inicio a la Coordinación Nacional d eEnseñanza y Servicio Social y a la Dirección Asociada de la </w:t>
      </w:r>
      <w:r w:rsidR="004144CF">
        <w:rPr>
          <w:lang w:val="es-ES_tradnl"/>
        </w:rPr>
        <w:t>Escuela de Bienestar y de Salud.</w:t>
      </w:r>
    </w:p>
    <w:p w:rsidR="00C50854" w:rsidP="002E6CEE" w:rsidRDefault="00C50854" w14:paraId="7790E1A5" w14:textId="77777777">
      <w:pPr>
        <w:spacing w:after="0" w:line="240" w:lineRule="auto"/>
        <w:rPr>
          <w:b/>
          <w:bCs/>
        </w:rPr>
      </w:pPr>
    </w:p>
    <w:p w:rsidRPr="00463622" w:rsidR="00463622" w:rsidP="00463622" w:rsidRDefault="00463622" w14:paraId="020A2541" w14:textId="41B3C17E">
      <w:pPr>
        <w:spacing w:after="0" w:line="240" w:lineRule="auto"/>
        <w:rPr>
          <w:b/>
          <w:bCs/>
        </w:rPr>
      </w:pPr>
      <w:r w:rsidRPr="00463622">
        <w:rPr>
          <w:b/>
          <w:bCs/>
        </w:rPr>
        <w:t>Artículo 41</w:t>
      </w:r>
      <w:r w:rsidR="00D73298">
        <w:rPr>
          <w:b/>
          <w:bCs/>
        </w:rPr>
        <w:t>5</w:t>
      </w:r>
    </w:p>
    <w:p w:rsidR="00463622" w:rsidP="00463622" w:rsidRDefault="00463622" w14:paraId="5A43DA25" w14:textId="77777777">
      <w:pPr>
        <w:spacing w:after="0" w:line="240" w:lineRule="auto"/>
      </w:pPr>
      <w:r w:rsidRPr="00463622">
        <w:t>Los pasantes tendrán los siguientes derechos durante el Servicio Social:</w:t>
      </w:r>
    </w:p>
    <w:p w:rsidR="00463622" w:rsidP="00463622" w:rsidRDefault="00463622" w14:paraId="3E7A47E1" w14:textId="77777777">
      <w:pPr>
        <w:spacing w:after="0" w:line="240" w:lineRule="auto"/>
      </w:pPr>
    </w:p>
    <w:p w:rsidR="00463622" w:rsidP="00463622" w:rsidRDefault="00463622" w14:paraId="444F564C" w14:textId="3AC61A30">
      <w:pPr>
        <w:pStyle w:val="Prrafodelista"/>
        <w:numPr>
          <w:ilvl w:val="0"/>
          <w:numId w:val="34"/>
        </w:numPr>
        <w:spacing w:after="0" w:line="240" w:lineRule="auto"/>
        <w:jc w:val="both"/>
      </w:pPr>
      <w:r w:rsidRPr="00463622">
        <w:t>Recibir información y asesoría previa y durante la realización del servicio social</w:t>
      </w:r>
      <w:r w:rsidR="00D73298">
        <w:t>, cumpliendo con la asistencia al taller de inducción al Servicio Social realizado por la Escuela de Bienestar y salud</w:t>
      </w:r>
      <w:r w:rsidRPr="00463622">
        <w:t xml:space="preserve"> por parte de la</w:t>
      </w:r>
      <w:r>
        <w:t xml:space="preserve"> </w:t>
      </w:r>
      <w:r w:rsidRPr="00463622">
        <w:t>Universidad Tecmilenio y Secretaría de Salud</w:t>
      </w:r>
      <w:r w:rsidR="00D73298">
        <w:t xml:space="preserve"> si así lo programara.</w:t>
      </w:r>
    </w:p>
    <w:p w:rsidR="00463622" w:rsidP="00463622" w:rsidRDefault="00463622" w14:paraId="6F6143BF" w14:textId="77777777">
      <w:pPr>
        <w:pStyle w:val="Prrafodelista"/>
        <w:numPr>
          <w:ilvl w:val="0"/>
          <w:numId w:val="34"/>
        </w:numPr>
        <w:spacing w:after="0" w:line="240" w:lineRule="auto"/>
        <w:jc w:val="both"/>
      </w:pPr>
      <w:r w:rsidRPr="00463622">
        <w:t>Realizar el servicio social de acuerdo con su perfil profesional en un área o servicio</w:t>
      </w:r>
      <w:r>
        <w:t xml:space="preserve"> </w:t>
      </w:r>
      <w:r w:rsidRPr="00463622">
        <w:t>adecuado</w:t>
      </w:r>
      <w:r>
        <w:t>.</w:t>
      </w:r>
    </w:p>
    <w:p w:rsidR="00463622" w:rsidP="00463622" w:rsidRDefault="00463622" w14:paraId="6367A3D9" w14:textId="77777777">
      <w:pPr>
        <w:pStyle w:val="Prrafodelista"/>
        <w:numPr>
          <w:ilvl w:val="0"/>
          <w:numId w:val="34"/>
        </w:numPr>
        <w:spacing w:after="0" w:line="240" w:lineRule="auto"/>
        <w:jc w:val="both"/>
      </w:pPr>
      <w:r w:rsidRPr="00463622">
        <w:t>Recibir un trato adecuado, atento y respetuoso por parte del personal de la unidad</w:t>
      </w:r>
      <w:r>
        <w:t xml:space="preserve"> </w:t>
      </w:r>
      <w:r w:rsidRPr="00463622">
        <w:t>receptora</w:t>
      </w:r>
      <w:r>
        <w:t xml:space="preserve"> </w:t>
      </w:r>
      <w:r w:rsidRPr="00463622">
        <w:t>de las dependencias encargadas de coordinar las actividades del servicio social.</w:t>
      </w:r>
    </w:p>
    <w:p w:rsidR="00463622" w:rsidP="00463622" w:rsidRDefault="00463622" w14:paraId="290DD69D" w14:textId="77777777">
      <w:pPr>
        <w:pStyle w:val="Prrafodelista"/>
        <w:numPr>
          <w:ilvl w:val="0"/>
          <w:numId w:val="34"/>
        </w:numPr>
        <w:spacing w:after="0" w:line="240" w:lineRule="auto"/>
        <w:jc w:val="both"/>
      </w:pPr>
      <w:r w:rsidRPr="00463622">
        <w:t>Ser tratado de forma atenta y respetuosa por sus superiores, iguales o subalternos;</w:t>
      </w:r>
    </w:p>
    <w:p w:rsidR="00463622" w:rsidP="00463622" w:rsidRDefault="00463622" w14:paraId="00E8DCF2" w14:textId="77777777">
      <w:pPr>
        <w:pStyle w:val="Prrafodelista"/>
        <w:numPr>
          <w:ilvl w:val="0"/>
          <w:numId w:val="34"/>
        </w:numPr>
        <w:spacing w:after="0" w:line="240" w:lineRule="auto"/>
        <w:jc w:val="both"/>
      </w:pPr>
      <w:r w:rsidRPr="00463622">
        <w:t>Manifestar por escrito en los informes mensuales las irregularidades e inconformidades que se</w:t>
      </w:r>
      <w:r>
        <w:t xml:space="preserve"> </w:t>
      </w:r>
      <w:r w:rsidRPr="00463622">
        <w:t>presenten durante el desarrollo de la prestación del servicio social.</w:t>
      </w:r>
    </w:p>
    <w:p w:rsidR="00663178" w:rsidP="00463622" w:rsidRDefault="00663178" w14:paraId="584F83E1" w14:textId="2BB7B9E2">
      <w:pPr>
        <w:pStyle w:val="Prrafodelista"/>
        <w:numPr>
          <w:ilvl w:val="0"/>
          <w:numId w:val="34"/>
        </w:numPr>
        <w:spacing w:after="0" w:line="240" w:lineRule="auto"/>
        <w:jc w:val="both"/>
      </w:pPr>
      <w:r>
        <w:t xml:space="preserve">Comunicar de inmediato a la Universidad Tecmilenio a través de la Dirección de Profesional con copia a la </w:t>
      </w:r>
      <w:r w:rsidRPr="00C50854">
        <w:t xml:space="preserve">Dirección Asociada de la </w:t>
      </w:r>
      <w:r w:rsidR="004144CF">
        <w:rPr>
          <w:lang w:val="es-ES_tradnl"/>
        </w:rPr>
        <w:t>Escuela de Bienestar y de Salud</w:t>
      </w:r>
      <w:r w:rsidR="004144CF">
        <w:t xml:space="preserve">, </w:t>
      </w:r>
      <w:r>
        <w:t>cualquier irregularidad o anomalía que observen dentro de</w:t>
      </w:r>
      <w:r w:rsidR="00D73298">
        <w:t xml:space="preserve"> </w:t>
      </w:r>
      <w:r>
        <w:t>las instituciones receptoras que pongan en riesgo su int</w:t>
      </w:r>
      <w:r w:rsidR="00D73298">
        <w:t>e</w:t>
      </w:r>
      <w:r>
        <w:t xml:space="preserve">gridad, física y moral y/o cuando se presente algún incidente que afecte la prestación del servicio social. </w:t>
      </w:r>
    </w:p>
    <w:p w:rsidR="00463622" w:rsidP="00463622" w:rsidRDefault="00463622" w14:paraId="6067B32B" w14:textId="7D30E85F">
      <w:pPr>
        <w:pStyle w:val="Prrafodelista"/>
        <w:numPr>
          <w:ilvl w:val="0"/>
          <w:numId w:val="34"/>
        </w:numPr>
        <w:spacing w:after="0" w:line="240" w:lineRule="auto"/>
        <w:jc w:val="both"/>
      </w:pPr>
      <w:r w:rsidRPr="00463622">
        <w:t>Gozar de dos períodos de vacaciones de diez días hábiles no consecutivos, durante el servicio,</w:t>
      </w:r>
      <w:r>
        <w:t xml:space="preserve"> </w:t>
      </w:r>
      <w:r w:rsidRPr="00463622">
        <w:t>de acuerdo con el calendario aprobado por las autoridades respectivas en los lugares de</w:t>
      </w:r>
      <w:r>
        <w:t xml:space="preserve"> </w:t>
      </w:r>
      <w:r w:rsidRPr="00463622">
        <w:t>adscripción; estos períodos aplican únicamente para la modalidad de doce meses de duración.</w:t>
      </w:r>
    </w:p>
    <w:p w:rsidR="00D73298" w:rsidP="00463622" w:rsidRDefault="00D73298" w14:paraId="3CB0BD72" w14:textId="77777777">
      <w:pPr>
        <w:pStyle w:val="Prrafodelista"/>
        <w:numPr>
          <w:ilvl w:val="0"/>
          <w:numId w:val="34"/>
        </w:numPr>
        <w:spacing w:after="0" w:line="240" w:lineRule="auto"/>
        <w:jc w:val="both"/>
      </w:pPr>
      <w:r>
        <w:t>Gozar de medidas de protección para la mujer durante los periodos de gestación y del puerperio cuando así lo establezcan los convenios respectivos</w:t>
      </w:r>
    </w:p>
    <w:p w:rsidR="00463622" w:rsidP="00463622" w:rsidRDefault="00663178" w14:paraId="54A9536D" w14:textId="77596CD2">
      <w:pPr>
        <w:pStyle w:val="Prrafodelista"/>
        <w:numPr>
          <w:ilvl w:val="0"/>
          <w:numId w:val="34"/>
        </w:numPr>
        <w:spacing w:after="0" w:line="240" w:lineRule="auto"/>
        <w:jc w:val="both"/>
      </w:pPr>
      <w:r>
        <w:t>Las pasantes en estado de gravidez, podrán disfrutar de la incapacidad por maternidad que defina la normativa vigente al momento de su solicitud.</w:t>
      </w:r>
    </w:p>
    <w:p w:rsidR="00463622" w:rsidP="00463622" w:rsidRDefault="00463622" w14:paraId="2969B6DF" w14:textId="553D37E2">
      <w:pPr>
        <w:pStyle w:val="Prrafodelista"/>
        <w:numPr>
          <w:ilvl w:val="0"/>
          <w:numId w:val="34"/>
        </w:numPr>
        <w:spacing w:after="0" w:line="240" w:lineRule="auto"/>
        <w:jc w:val="both"/>
      </w:pPr>
      <w:r w:rsidRPr="00463622">
        <w:t>Obtener de la unidad receptora, la constancia de cumplimiento del servicio social.</w:t>
      </w:r>
      <w:r w:rsidR="00C01BCB">
        <w:t xml:space="preserve"> (formato de finalización de servicio/carta </w:t>
      </w:r>
      <w:r w:rsidR="0041487B">
        <w:t>de término</w:t>
      </w:r>
      <w:r w:rsidR="00C01BCB">
        <w:t>)</w:t>
      </w:r>
    </w:p>
    <w:p w:rsidR="00463622" w:rsidP="00463622" w:rsidRDefault="00463622" w14:paraId="706A3236" w14:textId="24D8550C">
      <w:pPr>
        <w:pStyle w:val="Prrafodelista"/>
        <w:numPr>
          <w:ilvl w:val="0"/>
          <w:numId w:val="34"/>
        </w:numPr>
        <w:spacing w:after="0" w:line="240" w:lineRule="auto"/>
        <w:jc w:val="both"/>
      </w:pPr>
      <w:r w:rsidRPr="00463622">
        <w:t>Obtener la carta de</w:t>
      </w:r>
      <w:r w:rsidR="00D73298">
        <w:t xml:space="preserve"> liberación</w:t>
      </w:r>
      <w:r w:rsidRPr="00463622">
        <w:t xml:space="preserve"> que acredite la terminación del servicio social previa entrega del</w:t>
      </w:r>
      <w:r>
        <w:t xml:space="preserve"> </w:t>
      </w:r>
      <w:r w:rsidRPr="00463622">
        <w:t>informe final.</w:t>
      </w:r>
    </w:p>
    <w:p w:rsidRPr="00463622" w:rsidR="00463622" w:rsidP="00463622" w:rsidRDefault="00463622" w14:paraId="304062EC" w14:textId="7D6F0BC2">
      <w:pPr>
        <w:pStyle w:val="Prrafodelista"/>
        <w:numPr>
          <w:ilvl w:val="0"/>
          <w:numId w:val="34"/>
        </w:numPr>
        <w:spacing w:after="0" w:line="240" w:lineRule="auto"/>
        <w:jc w:val="both"/>
      </w:pPr>
      <w:r w:rsidRPr="00463622">
        <w:t>Ser informado por parte de la autoridad correspondiente del campus si comete</w:t>
      </w:r>
      <w:r>
        <w:t xml:space="preserve"> </w:t>
      </w:r>
      <w:r w:rsidRPr="00463622">
        <w:t>alguna falta al</w:t>
      </w:r>
      <w:r>
        <w:t xml:space="preserve"> </w:t>
      </w:r>
      <w:r w:rsidRPr="00463622">
        <w:t>Reglamento de Servicio Social, y en su caso, hacer de su</w:t>
      </w:r>
      <w:r>
        <w:t xml:space="preserve"> </w:t>
      </w:r>
      <w:r w:rsidRPr="00463622">
        <w:t>conocimiento, la razón por la que fue</w:t>
      </w:r>
      <w:r>
        <w:t xml:space="preserve"> </w:t>
      </w:r>
      <w:r w:rsidRPr="00463622">
        <w:t>dado de baja del programa.</w:t>
      </w:r>
    </w:p>
    <w:p w:rsidR="00463622" w:rsidP="00463622" w:rsidRDefault="00463622" w14:paraId="41989AB3" w14:textId="77777777">
      <w:pPr>
        <w:spacing w:after="0" w:line="240" w:lineRule="auto"/>
      </w:pPr>
    </w:p>
    <w:p w:rsidRPr="00463622" w:rsidR="00463622" w:rsidP="00463622" w:rsidRDefault="00463622" w14:paraId="311FB6D4" w14:textId="2A591034">
      <w:pPr>
        <w:spacing w:after="0" w:line="240" w:lineRule="auto"/>
        <w:rPr>
          <w:b/>
          <w:bCs/>
        </w:rPr>
      </w:pPr>
      <w:r w:rsidRPr="00463622">
        <w:rPr>
          <w:b/>
          <w:bCs/>
        </w:rPr>
        <w:t>Artículo 41</w:t>
      </w:r>
      <w:r w:rsidR="00D73298">
        <w:rPr>
          <w:b/>
          <w:bCs/>
        </w:rPr>
        <w:t>6</w:t>
      </w:r>
    </w:p>
    <w:p w:rsidR="00463622" w:rsidP="00463622" w:rsidRDefault="00463622" w14:paraId="28B59FBF" w14:textId="77777777">
      <w:pPr>
        <w:spacing w:after="0" w:line="240" w:lineRule="auto"/>
      </w:pPr>
      <w:r w:rsidRPr="00463622">
        <w:t>Los pasantes tendrán las siguientes obligaciones durante el Servicio Social:</w:t>
      </w:r>
    </w:p>
    <w:p w:rsidRPr="00463622" w:rsidR="00463622" w:rsidP="00463622" w:rsidRDefault="00463622" w14:paraId="04A04821" w14:textId="77777777">
      <w:pPr>
        <w:spacing w:after="0" w:line="240" w:lineRule="auto"/>
      </w:pPr>
    </w:p>
    <w:p w:rsidR="00D73298" w:rsidP="004E05EF" w:rsidRDefault="00D73298" w14:paraId="0F8FB9A4" w14:textId="17D192FC">
      <w:pPr>
        <w:pStyle w:val="Prrafodelista"/>
        <w:numPr>
          <w:ilvl w:val="0"/>
          <w:numId w:val="35"/>
        </w:numPr>
        <w:spacing w:after="0" w:line="240" w:lineRule="auto"/>
        <w:jc w:val="both"/>
      </w:pPr>
      <w:r>
        <w:t>Cumplir con la vestimenta que por la propia seguridad del pasante del servicio determine la institución sede/receptora.</w:t>
      </w:r>
    </w:p>
    <w:p w:rsidR="004E05EF" w:rsidP="004E05EF" w:rsidRDefault="00463622" w14:paraId="30B58655" w14:textId="53BCDDA4">
      <w:pPr>
        <w:pStyle w:val="Prrafodelista"/>
        <w:numPr>
          <w:ilvl w:val="0"/>
          <w:numId w:val="35"/>
        </w:numPr>
        <w:spacing w:after="0" w:line="240" w:lineRule="auto"/>
        <w:jc w:val="both"/>
      </w:pPr>
      <w:r w:rsidRPr="00463622">
        <w:t>Aplicar, en el desempeño de sus actividades, los conocimientos, principios y valores adquiridos en</w:t>
      </w:r>
      <w:r>
        <w:t xml:space="preserve"> </w:t>
      </w:r>
      <w:r w:rsidRPr="00463622">
        <w:t>la Universidad a través de la Licenciatura y/o Profesional Asociado.</w:t>
      </w:r>
    </w:p>
    <w:p w:rsidR="004E05EF" w:rsidP="004E05EF" w:rsidRDefault="00463622" w14:paraId="7A02B414" w14:textId="77777777">
      <w:pPr>
        <w:pStyle w:val="Prrafodelista"/>
        <w:numPr>
          <w:ilvl w:val="0"/>
          <w:numId w:val="35"/>
        </w:numPr>
        <w:spacing w:after="0" w:line="240" w:lineRule="auto"/>
        <w:jc w:val="both"/>
      </w:pPr>
      <w:r w:rsidRPr="00463622">
        <w:t>Cumplir con los programas de Servicio Social, así como con lo estipulado en esta política y la</w:t>
      </w:r>
      <w:r>
        <w:t xml:space="preserve"> </w:t>
      </w:r>
      <w:r w:rsidRPr="00463622">
        <w:t>normatividad de la institución en la que se está prestando el Servicio Social.</w:t>
      </w:r>
    </w:p>
    <w:p w:rsidR="004E05EF" w:rsidP="004E05EF" w:rsidRDefault="00463622" w14:paraId="51D8B5F7" w14:textId="77777777">
      <w:pPr>
        <w:pStyle w:val="Prrafodelista"/>
        <w:numPr>
          <w:ilvl w:val="0"/>
          <w:numId w:val="35"/>
        </w:numPr>
        <w:spacing w:after="0" w:line="240" w:lineRule="auto"/>
        <w:jc w:val="both"/>
      </w:pPr>
      <w:r w:rsidRPr="00463622">
        <w:t>Portar a la vista su identificación oficial como prestador de Servicio Social expedida por la</w:t>
      </w:r>
      <w:r w:rsidR="004E05EF">
        <w:t xml:space="preserve"> </w:t>
      </w:r>
      <w:r w:rsidRPr="00463622">
        <w:t>institución de adscripción durante las horas en las que realice su Servicio Social.</w:t>
      </w:r>
    </w:p>
    <w:p w:rsidR="00E40003" w:rsidP="004E05EF" w:rsidRDefault="00463622" w14:paraId="753CE645" w14:textId="77777777">
      <w:pPr>
        <w:pStyle w:val="Prrafodelista"/>
        <w:numPr>
          <w:ilvl w:val="0"/>
          <w:numId w:val="35"/>
        </w:numPr>
        <w:spacing w:after="0" w:line="240" w:lineRule="auto"/>
        <w:jc w:val="both"/>
      </w:pPr>
      <w:r w:rsidRPr="00463622">
        <w:t xml:space="preserve">Observar una conducta apropiada dentro y fuera de la institución receptora. </w:t>
      </w:r>
    </w:p>
    <w:p w:rsidR="004E05EF" w:rsidP="004E05EF" w:rsidRDefault="00463622" w14:paraId="1D659D7B" w14:textId="6940C7C6">
      <w:pPr>
        <w:pStyle w:val="Prrafodelista"/>
        <w:numPr>
          <w:ilvl w:val="0"/>
          <w:numId w:val="35"/>
        </w:numPr>
        <w:spacing w:after="0" w:line="240" w:lineRule="auto"/>
        <w:jc w:val="both"/>
      </w:pPr>
      <w:r w:rsidRPr="00463622">
        <w:t>Asistir a las</w:t>
      </w:r>
      <w:r w:rsidR="004E05EF">
        <w:t xml:space="preserve"> </w:t>
      </w:r>
      <w:r w:rsidRPr="00463622">
        <w:t>reuniones convocadas por los jefes inmediatos.</w:t>
      </w:r>
    </w:p>
    <w:p w:rsidR="004E05EF" w:rsidP="004E05EF" w:rsidRDefault="00463622" w14:paraId="7D8659B4" w14:textId="77777777">
      <w:pPr>
        <w:pStyle w:val="Prrafodelista"/>
        <w:numPr>
          <w:ilvl w:val="0"/>
          <w:numId w:val="35"/>
        </w:numPr>
        <w:spacing w:after="0" w:line="240" w:lineRule="auto"/>
        <w:jc w:val="both"/>
      </w:pPr>
      <w:r w:rsidRPr="00463622">
        <w:t>Entregar con oportunidad los informes mensuales o bimestrales y evaluaciones de Servicio Social</w:t>
      </w:r>
      <w:r>
        <w:t xml:space="preserve"> </w:t>
      </w:r>
      <w:r w:rsidRPr="00463622">
        <w:t>que le sean requeridos.</w:t>
      </w:r>
    </w:p>
    <w:p w:rsidR="004E05EF" w:rsidP="004E05EF" w:rsidRDefault="00463622" w14:paraId="6F9B10D4" w14:textId="77777777">
      <w:pPr>
        <w:pStyle w:val="Prrafodelista"/>
        <w:numPr>
          <w:ilvl w:val="0"/>
          <w:numId w:val="35"/>
        </w:numPr>
        <w:spacing w:after="0" w:line="240" w:lineRule="auto"/>
        <w:jc w:val="both"/>
      </w:pPr>
      <w:r w:rsidRPr="00463622">
        <w:t>Comunicar de inmediato a la Universidad Tecmilenio a través de la Dirección de Profesional,</w:t>
      </w:r>
      <w:r>
        <w:t xml:space="preserve"> </w:t>
      </w:r>
      <w:r w:rsidRPr="00463622">
        <w:t>cualquier irregularidad o anomalía que observen dentro de las instituciones receptoras que pongan</w:t>
      </w:r>
      <w:r w:rsidR="004E05EF">
        <w:t xml:space="preserve"> </w:t>
      </w:r>
      <w:r w:rsidRPr="00463622">
        <w:t>en riesgo su integridad física y moral.</w:t>
      </w:r>
    </w:p>
    <w:p w:rsidRPr="00463622" w:rsidR="00463622" w:rsidP="004E05EF" w:rsidRDefault="00463622" w14:paraId="784626CD" w14:textId="3065F31A">
      <w:pPr>
        <w:pStyle w:val="Prrafodelista"/>
        <w:numPr>
          <w:ilvl w:val="0"/>
          <w:numId w:val="35"/>
        </w:numPr>
        <w:spacing w:after="0" w:line="240" w:lineRule="auto"/>
        <w:jc w:val="both"/>
      </w:pPr>
      <w:r w:rsidRPr="00463622">
        <w:t>Contar con la cartilla de vacunación vigente, acorde a las indicaciones de las autoridades de la sede</w:t>
      </w:r>
      <w:r w:rsidR="004E05EF">
        <w:t xml:space="preserve"> </w:t>
      </w:r>
      <w:r w:rsidRPr="00463622">
        <w:t>y estado.</w:t>
      </w:r>
    </w:p>
    <w:p w:rsidR="004E05EF" w:rsidP="004E05EF" w:rsidRDefault="004E05EF" w14:paraId="7C82CBE4" w14:textId="77777777">
      <w:pPr>
        <w:spacing w:after="0" w:line="240" w:lineRule="auto"/>
      </w:pPr>
    </w:p>
    <w:p w:rsidRPr="00463622" w:rsidR="00463622" w:rsidP="004E05EF" w:rsidRDefault="00463622" w14:paraId="364B8600" w14:textId="1C6F7FB4">
      <w:pPr>
        <w:spacing w:after="0" w:line="240" w:lineRule="auto"/>
      </w:pPr>
      <w:r w:rsidRPr="00463622">
        <w:t>Se considerarán faltas de los pasantes:</w:t>
      </w:r>
    </w:p>
    <w:p w:rsidRPr="00463622" w:rsidR="00463622" w:rsidP="004E05EF" w:rsidRDefault="00463622" w14:paraId="0A608DB0" w14:textId="4FF799F8">
      <w:pPr>
        <w:pStyle w:val="Prrafodelista"/>
        <w:numPr>
          <w:ilvl w:val="0"/>
          <w:numId w:val="36"/>
        </w:numPr>
        <w:spacing w:after="0" w:line="240" w:lineRule="auto"/>
      </w:pPr>
      <w:r w:rsidRPr="00463622">
        <w:t>Realizar, dentro de su horario de servicio, otras actividades distintas a las que se le asignaron;</w:t>
      </w:r>
    </w:p>
    <w:p w:rsidR="004E05EF" w:rsidP="004E05EF" w:rsidRDefault="00463622" w14:paraId="7F92B626" w14:textId="77777777">
      <w:pPr>
        <w:pStyle w:val="Prrafodelista"/>
        <w:numPr>
          <w:ilvl w:val="0"/>
          <w:numId w:val="36"/>
        </w:numPr>
        <w:spacing w:after="0" w:line="240" w:lineRule="auto"/>
      </w:pPr>
      <w:r w:rsidRPr="00463622">
        <w:t>Hacer uso de los servicios o personal de la institución receptora para asuntos particulares o</w:t>
      </w:r>
      <w:r w:rsidR="004E05EF">
        <w:t xml:space="preserve"> </w:t>
      </w:r>
      <w:r w:rsidRPr="00463622">
        <w:t>ajenos a los de la Institución;</w:t>
      </w:r>
    </w:p>
    <w:p w:rsidR="004E05EF" w:rsidP="004E05EF" w:rsidRDefault="00463622" w14:paraId="0D62D622" w14:textId="77777777">
      <w:pPr>
        <w:pStyle w:val="Prrafodelista"/>
        <w:numPr>
          <w:ilvl w:val="0"/>
          <w:numId w:val="36"/>
        </w:numPr>
        <w:spacing w:after="0" w:line="240" w:lineRule="auto"/>
      </w:pPr>
      <w:r w:rsidRPr="00463622">
        <w:t>Incurrir en actos de violencia, amagos, injurias o malos tratos contra sus jefes o compañeros;</w:t>
      </w:r>
    </w:p>
    <w:p w:rsidR="004E05EF" w:rsidP="004E05EF" w:rsidRDefault="00463622" w14:paraId="4E2B0551" w14:textId="77777777">
      <w:pPr>
        <w:pStyle w:val="Prrafodelista"/>
        <w:numPr>
          <w:ilvl w:val="0"/>
          <w:numId w:val="36"/>
        </w:numPr>
        <w:spacing w:after="0" w:line="240" w:lineRule="auto"/>
      </w:pPr>
      <w:r w:rsidRPr="00463622">
        <w:t>Ausentarse de sus actividades dentro de su horario sin el permiso correspondiente;</w:t>
      </w:r>
    </w:p>
    <w:p w:rsidR="004E05EF" w:rsidP="004E05EF" w:rsidRDefault="00463622" w14:paraId="4F91BED6" w14:textId="77777777">
      <w:pPr>
        <w:pStyle w:val="Prrafodelista"/>
        <w:numPr>
          <w:ilvl w:val="0"/>
          <w:numId w:val="36"/>
        </w:numPr>
        <w:spacing w:after="0" w:line="240" w:lineRule="auto"/>
      </w:pPr>
      <w:r w:rsidRPr="00463622">
        <w:t>Celebrar reuniones o actos de carácter político o de otra índole ajena a los intereses de la</w:t>
      </w:r>
      <w:r w:rsidR="004E05EF">
        <w:t xml:space="preserve"> </w:t>
      </w:r>
      <w:r w:rsidRPr="00463622">
        <w:t>institución dentro de las instalaciones de la misma;</w:t>
      </w:r>
    </w:p>
    <w:p w:rsidR="004E05EF" w:rsidP="004E05EF" w:rsidRDefault="00463622" w14:paraId="7709161C" w14:textId="77777777">
      <w:pPr>
        <w:pStyle w:val="Prrafodelista"/>
        <w:numPr>
          <w:ilvl w:val="0"/>
          <w:numId w:val="36"/>
        </w:numPr>
        <w:spacing w:after="0" w:line="240" w:lineRule="auto"/>
      </w:pPr>
      <w:r w:rsidRPr="00463622">
        <w:t>Concurrir a sus actividades bajo los efectos de bebidas embriagantes, estupefacientes, o</w:t>
      </w:r>
      <w:r w:rsidR="004E05EF">
        <w:t xml:space="preserve"> </w:t>
      </w:r>
      <w:r w:rsidRPr="00463622">
        <w:t>psicotrópicos;</w:t>
      </w:r>
    </w:p>
    <w:p w:rsidR="004E05EF" w:rsidP="004E05EF" w:rsidRDefault="00463622" w14:paraId="47CA928B" w14:textId="77777777">
      <w:pPr>
        <w:pStyle w:val="Prrafodelista"/>
        <w:numPr>
          <w:ilvl w:val="0"/>
          <w:numId w:val="36"/>
        </w:numPr>
        <w:spacing w:after="0" w:line="240" w:lineRule="auto"/>
      </w:pPr>
      <w:r w:rsidRPr="00463622">
        <w:t>Dejar el servicio para iniciar el disfrute de vacaciones o licencias de gravidez que hubiesen</w:t>
      </w:r>
      <w:r w:rsidR="004E05EF">
        <w:t xml:space="preserve"> </w:t>
      </w:r>
      <w:r w:rsidRPr="00463622">
        <w:t>solicitado, sin haber obtenido autorización emitida por la institución de adscripción por escrito;</w:t>
      </w:r>
    </w:p>
    <w:p w:rsidR="004E05EF" w:rsidP="004E05EF" w:rsidRDefault="00463622" w14:paraId="2A5FA8D8" w14:textId="77777777">
      <w:pPr>
        <w:pStyle w:val="Prrafodelista"/>
        <w:numPr>
          <w:ilvl w:val="0"/>
          <w:numId w:val="36"/>
        </w:numPr>
        <w:spacing w:after="0" w:line="240" w:lineRule="auto"/>
      </w:pPr>
      <w:r w:rsidRPr="00463622">
        <w:t>Comprometer con su imprudencia, descuidos o negligencia, la seguridad del lugar donde realizan</w:t>
      </w:r>
      <w:r w:rsidR="004E05EF">
        <w:t xml:space="preserve"> </w:t>
      </w:r>
      <w:r w:rsidRPr="00463622">
        <w:t>su servicio social;</w:t>
      </w:r>
    </w:p>
    <w:p w:rsidRPr="00463622" w:rsidR="00463622" w:rsidP="004E05EF" w:rsidRDefault="00463622" w14:paraId="4FBDD356" w14:textId="761B00F0">
      <w:pPr>
        <w:pStyle w:val="Prrafodelista"/>
        <w:numPr>
          <w:ilvl w:val="0"/>
          <w:numId w:val="36"/>
        </w:numPr>
        <w:spacing w:after="0" w:line="240" w:lineRule="auto"/>
      </w:pPr>
      <w:r w:rsidRPr="00463622">
        <w:t>Cobrar, para beneficio personal a particulares o derecho habientes, por cualquier servicio que</w:t>
      </w:r>
      <w:r w:rsidR="004E05EF">
        <w:t xml:space="preserve"> </w:t>
      </w:r>
      <w:r w:rsidRPr="00463622">
        <w:t>esté incluido en sus actividades dentro del horario señalado y en los establecimientos donde</w:t>
      </w:r>
      <w:r w:rsidR="004E05EF">
        <w:t xml:space="preserve"> </w:t>
      </w:r>
      <w:r w:rsidRPr="00463622">
        <w:t>prestan sus servicios;</w:t>
      </w:r>
    </w:p>
    <w:p w:rsidR="0010750C" w:rsidP="004E05EF" w:rsidRDefault="00463622" w14:paraId="056CE44F" w14:textId="76AFF7AD">
      <w:pPr>
        <w:pStyle w:val="Prrafodelista"/>
        <w:numPr>
          <w:ilvl w:val="0"/>
          <w:numId w:val="35"/>
        </w:numPr>
        <w:spacing w:after="0" w:line="240" w:lineRule="auto"/>
      </w:pPr>
      <w:r w:rsidRPr="00463622">
        <w:t>Faltar a reuniones de trabajo sin causa justificada;</w:t>
      </w:r>
    </w:p>
    <w:p w:rsidRPr="00463622" w:rsidR="00463622" w:rsidP="004E05EF" w:rsidRDefault="00463622" w14:paraId="40617038" w14:textId="2013216C">
      <w:pPr>
        <w:pStyle w:val="Prrafodelista"/>
        <w:numPr>
          <w:ilvl w:val="0"/>
          <w:numId w:val="35"/>
        </w:numPr>
        <w:spacing w:after="0" w:line="240" w:lineRule="auto"/>
      </w:pPr>
      <w:r w:rsidRPr="00463622">
        <w:t>Violar la ética profesional</w:t>
      </w:r>
      <w:r w:rsidR="0010750C">
        <w:t>.</w:t>
      </w:r>
    </w:p>
    <w:p w:rsidR="00463622" w:rsidP="002E6CEE" w:rsidRDefault="00463622" w14:paraId="0B44D083" w14:textId="77777777">
      <w:pPr>
        <w:spacing w:after="0" w:line="240" w:lineRule="auto"/>
        <w:rPr>
          <w:b/>
          <w:bCs/>
        </w:rPr>
      </w:pPr>
    </w:p>
    <w:p w:rsidRPr="00687138" w:rsidR="007F576F" w:rsidP="00A13122" w:rsidRDefault="007F576F" w14:paraId="143B0D60" w14:textId="626BF10A">
      <w:pPr>
        <w:pStyle w:val="Ttulo1"/>
        <w:numPr>
          <w:ilvl w:val="0"/>
          <w:numId w:val="44"/>
        </w:numPr>
        <w:ind w:left="870"/>
        <w:rPr>
          <w:b/>
          <w:bCs/>
          <w:sz w:val="24"/>
          <w:szCs w:val="24"/>
        </w:rPr>
      </w:pPr>
      <w:bookmarkStart w:name="_Toc200152644" w:id="4"/>
      <w:r w:rsidRPr="00687138">
        <w:rPr>
          <w:b/>
          <w:bCs/>
          <w:sz w:val="24"/>
          <w:szCs w:val="24"/>
        </w:rPr>
        <w:t>Las medidas disciplinarias</w:t>
      </w:r>
      <w:r w:rsidR="00A13122">
        <w:rPr>
          <w:b/>
          <w:bCs/>
          <w:sz w:val="24"/>
          <w:szCs w:val="24"/>
        </w:rPr>
        <w:t xml:space="preserve"> en apego a marco normativo nacional.</w:t>
      </w:r>
      <w:bookmarkEnd w:id="4"/>
    </w:p>
    <w:p w:rsidRPr="00A13122" w:rsidR="007F576F" w:rsidP="00A13122" w:rsidRDefault="007F576F" w14:paraId="387CDB1E" w14:textId="77777777">
      <w:pPr>
        <w:numPr>
          <w:ilvl w:val="1"/>
          <w:numId w:val="48"/>
        </w:numPr>
        <w:tabs>
          <w:tab w:val="clear" w:pos="907"/>
          <w:tab w:val="num" w:pos="697"/>
        </w:tabs>
        <w:spacing w:after="0" w:line="240" w:lineRule="auto"/>
        <w:ind w:left="754"/>
        <w:jc w:val="both"/>
        <w:rPr>
          <w:rFonts w:cs="Arial"/>
          <w:b/>
          <w:sz w:val="21"/>
          <w:szCs w:val="21"/>
        </w:rPr>
      </w:pPr>
      <w:r w:rsidRPr="00A13122">
        <w:rPr>
          <w:rFonts w:cs="Arial"/>
          <w:b/>
          <w:sz w:val="21"/>
          <w:szCs w:val="21"/>
        </w:rPr>
        <w:t>Amonestación verbal</w:t>
      </w:r>
    </w:p>
    <w:p w:rsidRPr="00A13122" w:rsidR="007F576F" w:rsidP="00A13122" w:rsidRDefault="007F576F" w14:paraId="28EECD11" w14:textId="4B90C42C">
      <w:pPr>
        <w:ind w:left="696"/>
        <w:jc w:val="both"/>
        <w:rPr>
          <w:rFonts w:cs="Arial"/>
          <w:sz w:val="21"/>
          <w:szCs w:val="21"/>
        </w:rPr>
      </w:pPr>
      <w:r w:rsidRPr="00A13122">
        <w:rPr>
          <w:rFonts w:cs="Arial"/>
          <w:sz w:val="21"/>
          <w:szCs w:val="21"/>
        </w:rPr>
        <w:t>La amonestación verbal será hech</w:t>
      </w:r>
      <w:r w:rsidR="00B21B81">
        <w:rPr>
          <w:rFonts w:cs="Arial"/>
          <w:sz w:val="21"/>
          <w:szCs w:val="21"/>
        </w:rPr>
        <w:t xml:space="preserve">a a discreción </w:t>
      </w:r>
      <w:r w:rsidRPr="00A13122">
        <w:rPr>
          <w:rFonts w:cs="Arial"/>
          <w:sz w:val="21"/>
          <w:szCs w:val="21"/>
        </w:rPr>
        <w:t xml:space="preserve">por el jefe inmediato o responsable del establecimiento al cual está adscrito </w:t>
      </w:r>
      <w:r w:rsidR="00B21B81">
        <w:rPr>
          <w:rFonts w:cs="Arial"/>
          <w:sz w:val="21"/>
          <w:szCs w:val="21"/>
        </w:rPr>
        <w:t xml:space="preserve">con notificación a la institución educativa </w:t>
      </w:r>
      <w:r w:rsidRPr="00A13122">
        <w:rPr>
          <w:rFonts w:cs="Arial"/>
          <w:sz w:val="21"/>
          <w:szCs w:val="21"/>
        </w:rPr>
        <w:t xml:space="preserve">y se aplicará cuando los pasantes </w:t>
      </w:r>
      <w:r w:rsidR="00D61421">
        <w:rPr>
          <w:rFonts w:cs="Arial"/>
          <w:sz w:val="21"/>
          <w:szCs w:val="21"/>
        </w:rPr>
        <w:t>no cumplan sus obligaciones.</w:t>
      </w:r>
    </w:p>
    <w:p w:rsidRPr="00A13122" w:rsidR="007F576F" w:rsidP="00A13122" w:rsidRDefault="007F576F" w14:paraId="6C3DBD5F" w14:textId="77777777">
      <w:pPr>
        <w:numPr>
          <w:ilvl w:val="1"/>
          <w:numId w:val="48"/>
        </w:numPr>
        <w:tabs>
          <w:tab w:val="clear" w:pos="907"/>
          <w:tab w:val="num" w:pos="697"/>
        </w:tabs>
        <w:spacing w:after="0" w:line="240" w:lineRule="auto"/>
        <w:ind w:left="754"/>
        <w:jc w:val="both"/>
        <w:rPr>
          <w:rFonts w:cs="Arial"/>
          <w:b/>
          <w:bCs/>
          <w:sz w:val="21"/>
          <w:szCs w:val="21"/>
        </w:rPr>
      </w:pPr>
      <w:r w:rsidRPr="00A13122">
        <w:rPr>
          <w:rFonts w:cs="Arial"/>
          <w:b/>
          <w:sz w:val="21"/>
          <w:szCs w:val="21"/>
        </w:rPr>
        <w:t>Amonestación Escrita</w:t>
      </w:r>
    </w:p>
    <w:p w:rsidRPr="00A13122" w:rsidR="007F576F" w:rsidP="00A13122" w:rsidRDefault="007F576F" w14:paraId="1796C832" w14:textId="58D13608">
      <w:pPr>
        <w:ind w:left="696"/>
        <w:jc w:val="both"/>
        <w:rPr>
          <w:rFonts w:cs="Arial"/>
          <w:bCs/>
          <w:sz w:val="21"/>
          <w:szCs w:val="21"/>
        </w:rPr>
      </w:pPr>
      <w:r w:rsidRPr="00A13122">
        <w:rPr>
          <w:rFonts w:cs="Arial"/>
          <w:sz w:val="21"/>
          <w:szCs w:val="21"/>
        </w:rPr>
        <w:t xml:space="preserve">La amonestación escrita es la observación por escrito que se aplicará a los prestadores de servicio social que incurran en las faltas que así lo ameriten. Se hará acreedor a una </w:t>
      </w:r>
      <w:r w:rsidRPr="00A13122">
        <w:rPr>
          <w:rFonts w:cs="Arial"/>
          <w:sz w:val="21"/>
          <w:szCs w:val="21"/>
        </w:rPr>
        <w:t>amonestación escrita el pasante que infrinja lo dispuesto</w:t>
      </w:r>
      <w:r w:rsidR="00D61421">
        <w:rPr>
          <w:rFonts w:cs="Arial"/>
          <w:sz w:val="21"/>
          <w:szCs w:val="21"/>
        </w:rPr>
        <w:t xml:space="preserve"> en obligaciones y </w:t>
      </w:r>
      <w:r w:rsidRPr="00A13122">
        <w:rPr>
          <w:rFonts w:cs="Arial"/>
          <w:sz w:val="21"/>
          <w:szCs w:val="21"/>
        </w:rPr>
        <w:t>en caso de reincidencia a</w:t>
      </w:r>
      <w:r w:rsidR="00D61421">
        <w:rPr>
          <w:rFonts w:cs="Arial"/>
          <w:sz w:val="21"/>
          <w:szCs w:val="21"/>
        </w:rPr>
        <w:t xml:space="preserve"> su</w:t>
      </w:r>
      <w:r w:rsidRPr="00A13122">
        <w:rPr>
          <w:rFonts w:cs="Arial"/>
          <w:sz w:val="21"/>
          <w:szCs w:val="21"/>
        </w:rPr>
        <w:t xml:space="preserve"> cumplimiento</w:t>
      </w:r>
      <w:r w:rsidR="00D61421">
        <w:rPr>
          <w:rFonts w:cs="Arial"/>
          <w:sz w:val="21"/>
          <w:szCs w:val="21"/>
        </w:rPr>
        <w:t>.</w:t>
      </w:r>
      <w:r w:rsidR="00E40003">
        <w:rPr>
          <w:rFonts w:cs="Arial"/>
          <w:sz w:val="21"/>
          <w:szCs w:val="21"/>
        </w:rPr>
        <w:t xml:space="preserve"> Se podrá solicitar por parte de la sede receptora, carta compromiso para atender áreas de oportunidad y programa de atención y mejora.</w:t>
      </w:r>
    </w:p>
    <w:p w:rsidRPr="00A13122" w:rsidR="007F576F" w:rsidP="00A13122" w:rsidRDefault="007F576F" w14:paraId="0E8AE22F" w14:textId="77777777">
      <w:pPr>
        <w:numPr>
          <w:ilvl w:val="1"/>
          <w:numId w:val="48"/>
        </w:numPr>
        <w:tabs>
          <w:tab w:val="clear" w:pos="907"/>
          <w:tab w:val="num" w:pos="697"/>
        </w:tabs>
        <w:spacing w:after="0" w:line="240" w:lineRule="auto"/>
        <w:ind w:left="754"/>
        <w:jc w:val="both"/>
        <w:rPr>
          <w:rFonts w:cs="Arial"/>
          <w:b/>
          <w:sz w:val="21"/>
          <w:szCs w:val="21"/>
        </w:rPr>
      </w:pPr>
      <w:r w:rsidRPr="00A13122">
        <w:rPr>
          <w:rFonts w:cs="Arial"/>
          <w:b/>
          <w:sz w:val="21"/>
          <w:szCs w:val="21"/>
        </w:rPr>
        <w:t>Cancelación del Servicio Social.</w:t>
      </w:r>
    </w:p>
    <w:p w:rsidRPr="00A13122" w:rsidR="007F576F" w:rsidP="00A13122" w:rsidRDefault="007F576F" w14:paraId="0113EB83" w14:textId="77777777">
      <w:pPr>
        <w:ind w:left="696"/>
        <w:jc w:val="both"/>
        <w:rPr>
          <w:rFonts w:cs="Arial"/>
          <w:bCs/>
          <w:sz w:val="21"/>
          <w:szCs w:val="21"/>
        </w:rPr>
      </w:pPr>
      <w:r w:rsidRPr="00A13122">
        <w:rPr>
          <w:rFonts w:cs="Arial"/>
          <w:sz w:val="21"/>
          <w:szCs w:val="21"/>
        </w:rPr>
        <w:t>La</w:t>
      </w:r>
      <w:r w:rsidRPr="00A13122">
        <w:rPr>
          <w:rFonts w:cs="Arial"/>
          <w:bCs/>
          <w:sz w:val="21"/>
          <w:szCs w:val="21"/>
        </w:rPr>
        <w:t xml:space="preserve"> cancelación del servicio social será procedente cuando el pasante incurra en alguna de las siguientes causas:</w:t>
      </w:r>
    </w:p>
    <w:p w:rsidRPr="00A13122" w:rsidR="007F576F" w:rsidP="00A13122" w:rsidRDefault="00D61421" w14:paraId="743EAA2C" w14:textId="5FC38302">
      <w:pPr>
        <w:numPr>
          <w:ilvl w:val="0"/>
          <w:numId w:val="49"/>
        </w:numPr>
        <w:spacing w:after="0" w:line="240" w:lineRule="auto"/>
        <w:jc w:val="both"/>
        <w:rPr>
          <w:rFonts w:cs="Arial"/>
          <w:bCs/>
          <w:sz w:val="21"/>
          <w:szCs w:val="21"/>
        </w:rPr>
      </w:pPr>
      <w:r>
        <w:rPr>
          <w:rFonts w:cs="Arial"/>
          <w:bCs/>
          <w:sz w:val="21"/>
          <w:szCs w:val="21"/>
        </w:rPr>
        <w:t>Faltar a sus obligaciones con previa amonestación verbal y escrita.</w:t>
      </w:r>
    </w:p>
    <w:p w:rsidRPr="00A13122" w:rsidR="007F576F" w:rsidP="00A13122" w:rsidRDefault="007F576F" w14:paraId="231352EC" w14:textId="4EC97478">
      <w:pPr>
        <w:numPr>
          <w:ilvl w:val="0"/>
          <w:numId w:val="49"/>
        </w:numPr>
        <w:spacing w:after="0" w:line="240" w:lineRule="auto"/>
        <w:jc w:val="both"/>
        <w:rPr>
          <w:rFonts w:cs="Arial"/>
          <w:bCs/>
          <w:sz w:val="21"/>
          <w:szCs w:val="21"/>
        </w:rPr>
      </w:pPr>
      <w:r w:rsidRPr="00A13122">
        <w:rPr>
          <w:rFonts w:cs="Arial"/>
          <w:bCs/>
          <w:sz w:val="21"/>
          <w:szCs w:val="21"/>
        </w:rPr>
        <w:t>Reunir más de tres inasistencias injustificadas en un período de 30 días</w:t>
      </w:r>
      <w:r w:rsidR="00E40003">
        <w:rPr>
          <w:rFonts w:cs="Arial"/>
          <w:bCs/>
          <w:sz w:val="21"/>
          <w:szCs w:val="21"/>
        </w:rPr>
        <w:t xml:space="preserve"> u 8 de manera aleatoria.</w:t>
      </w:r>
    </w:p>
    <w:p w:rsidR="007F576F" w:rsidP="00A13122" w:rsidRDefault="007F576F" w14:paraId="3760ED32" w14:textId="77777777">
      <w:pPr>
        <w:numPr>
          <w:ilvl w:val="0"/>
          <w:numId w:val="49"/>
        </w:numPr>
        <w:spacing w:after="0" w:line="240" w:lineRule="auto"/>
        <w:jc w:val="both"/>
        <w:rPr>
          <w:rFonts w:cs="Arial"/>
          <w:bCs/>
          <w:sz w:val="21"/>
          <w:szCs w:val="21"/>
        </w:rPr>
      </w:pPr>
      <w:r w:rsidRPr="00A13122">
        <w:rPr>
          <w:rFonts w:cs="Arial"/>
          <w:bCs/>
          <w:sz w:val="21"/>
          <w:szCs w:val="21"/>
        </w:rPr>
        <w:t>Cometer algún delito del orden común que conlleve a una sentencia condenatoria.</w:t>
      </w:r>
    </w:p>
    <w:p w:rsidRPr="00A13122" w:rsidR="00A13122" w:rsidP="00A13122" w:rsidRDefault="00A13122" w14:paraId="59E782B8" w14:textId="77777777">
      <w:pPr>
        <w:spacing w:after="0" w:line="240" w:lineRule="auto"/>
        <w:ind w:left="1247"/>
        <w:jc w:val="both"/>
        <w:rPr>
          <w:rFonts w:cs="Arial"/>
          <w:bCs/>
          <w:sz w:val="21"/>
          <w:szCs w:val="21"/>
        </w:rPr>
      </w:pPr>
    </w:p>
    <w:p w:rsidRPr="00E40003" w:rsidR="007F576F" w:rsidP="00D61421" w:rsidRDefault="007F576F" w14:paraId="1C785941" w14:textId="77777777">
      <w:pPr>
        <w:spacing w:after="0" w:line="240" w:lineRule="auto"/>
        <w:jc w:val="both"/>
        <w:rPr>
          <w:rFonts w:cs="Arial"/>
          <w:b/>
          <w:color w:val="000000" w:themeColor="text1"/>
          <w:sz w:val="21"/>
          <w:szCs w:val="21"/>
        </w:rPr>
      </w:pPr>
      <w:r w:rsidRPr="00E40003">
        <w:rPr>
          <w:rFonts w:cs="Arial"/>
          <w:b/>
          <w:color w:val="000000" w:themeColor="text1"/>
          <w:sz w:val="21"/>
          <w:szCs w:val="21"/>
        </w:rPr>
        <w:t>Procedimientos Administrativos para la suspensión de servicio social.</w:t>
      </w:r>
    </w:p>
    <w:p w:rsidRPr="00A13122" w:rsidR="007F576F" w:rsidP="00D61421" w:rsidRDefault="007F576F" w14:paraId="5004CE08" w14:textId="0CD19AB0">
      <w:pPr>
        <w:spacing w:after="0" w:line="240" w:lineRule="auto"/>
        <w:jc w:val="both"/>
        <w:rPr>
          <w:rFonts w:cs="Arial"/>
          <w:bCs/>
          <w:sz w:val="21"/>
          <w:szCs w:val="21"/>
        </w:rPr>
      </w:pPr>
      <w:r w:rsidRPr="00A13122">
        <w:rPr>
          <w:rFonts w:cs="Arial"/>
          <w:bCs/>
          <w:sz w:val="21"/>
          <w:szCs w:val="21"/>
        </w:rPr>
        <w:t>Elaborar el oficio de suspensión anexando el acta administrativa correspondiente y el formato de baja consignando motivo de baja, enviarlo al titular de enseñanza de los Servicios Estatales de Salud</w:t>
      </w:r>
      <w:r w:rsidR="00E40003">
        <w:rPr>
          <w:rFonts w:cs="Arial"/>
          <w:bCs/>
          <w:sz w:val="21"/>
          <w:szCs w:val="21"/>
        </w:rPr>
        <w:t>, con copia a la Dirección Asociada de Escuela de Bienestar y Salud.</w:t>
      </w:r>
    </w:p>
    <w:p w:rsidR="00A13122" w:rsidP="00A13122" w:rsidRDefault="00A13122" w14:paraId="4444D868" w14:textId="77777777">
      <w:pPr>
        <w:spacing w:after="0" w:line="240" w:lineRule="auto"/>
        <w:jc w:val="both"/>
        <w:rPr>
          <w:rFonts w:cs="Arial"/>
          <w:bCs/>
          <w:sz w:val="21"/>
          <w:szCs w:val="21"/>
        </w:rPr>
      </w:pPr>
    </w:p>
    <w:p w:rsidR="00334669" w:rsidP="00A13122" w:rsidRDefault="007F576F" w14:paraId="0C8BAF38" w14:textId="7DC50CBB">
      <w:pPr>
        <w:spacing w:after="0" w:line="240" w:lineRule="auto"/>
        <w:jc w:val="both"/>
        <w:rPr>
          <w:rFonts w:cs="Arial"/>
          <w:bCs/>
          <w:sz w:val="21"/>
          <w:szCs w:val="21"/>
        </w:rPr>
      </w:pPr>
      <w:r w:rsidRPr="00A13122">
        <w:rPr>
          <w:rFonts w:cs="Arial"/>
          <w:bCs/>
          <w:sz w:val="21"/>
          <w:szCs w:val="21"/>
        </w:rPr>
        <w:t xml:space="preserve">El Área de Enseñanza en los Servicio Estatales de Salud será la responsable de dar de baja en el sistema, en un plazo </w:t>
      </w:r>
      <w:r w:rsidRPr="00A13122">
        <w:rPr>
          <w:rFonts w:cs="Arial"/>
          <w:b/>
          <w:bCs/>
          <w:sz w:val="21"/>
          <w:szCs w:val="21"/>
        </w:rPr>
        <w:t>no</w:t>
      </w:r>
      <w:r w:rsidRPr="00A13122">
        <w:rPr>
          <w:rFonts w:cs="Arial"/>
          <w:bCs/>
          <w:sz w:val="21"/>
          <w:szCs w:val="21"/>
        </w:rPr>
        <w:t xml:space="preserve"> mayor de </w:t>
      </w:r>
      <w:r w:rsidRPr="00A13122">
        <w:rPr>
          <w:rFonts w:cs="Arial"/>
          <w:b/>
          <w:bCs/>
          <w:sz w:val="21"/>
          <w:szCs w:val="21"/>
        </w:rPr>
        <w:t xml:space="preserve">diez </w:t>
      </w:r>
      <w:r w:rsidRPr="00A13122">
        <w:rPr>
          <w:rFonts w:cs="Arial"/>
          <w:bCs/>
          <w:sz w:val="21"/>
          <w:szCs w:val="21"/>
        </w:rPr>
        <w:t xml:space="preserve">días, después de recibir el reporte correspondiente e informar a Recursos Humanos del Estado </w:t>
      </w:r>
      <w:r w:rsidR="00E40003">
        <w:rPr>
          <w:rFonts w:cs="Arial"/>
          <w:bCs/>
          <w:sz w:val="21"/>
          <w:szCs w:val="21"/>
        </w:rPr>
        <w:t>a fin de dar por terminada la relación jurídica-civil.</w:t>
      </w:r>
    </w:p>
    <w:p w:rsidR="00E40003" w:rsidP="00A13122" w:rsidRDefault="00E40003" w14:paraId="744C4F75" w14:textId="77777777">
      <w:pPr>
        <w:spacing w:after="0" w:line="240" w:lineRule="auto"/>
        <w:jc w:val="both"/>
        <w:rPr>
          <w:rFonts w:cs="Arial"/>
          <w:bCs/>
          <w:sz w:val="21"/>
          <w:szCs w:val="21"/>
        </w:rPr>
      </w:pPr>
    </w:p>
    <w:p w:rsidR="00FD7D1B" w:rsidP="00A13122" w:rsidRDefault="00E40003" w14:paraId="4D260EAA" w14:textId="77777777">
      <w:pPr>
        <w:spacing w:after="0" w:line="240" w:lineRule="auto"/>
        <w:jc w:val="both"/>
        <w:rPr>
          <w:rFonts w:cs="Arial"/>
          <w:bCs/>
          <w:sz w:val="21"/>
          <w:szCs w:val="21"/>
        </w:rPr>
      </w:pPr>
      <w:r>
        <w:rPr>
          <w:rFonts w:cs="Arial"/>
          <w:bCs/>
          <w:sz w:val="21"/>
          <w:szCs w:val="21"/>
        </w:rPr>
        <w:t>El pasante, dado de baja por incumplimiento, no podrá ser acreedor a reubicación, ni contabilización de horas. Se penaliza, debiendo esperar dos convocatorias siguientes para poder ser incluido en</w:t>
      </w:r>
      <w:r w:rsidR="00FD7D1B">
        <w:rPr>
          <w:rFonts w:cs="Arial"/>
          <w:bCs/>
          <w:sz w:val="21"/>
          <w:szCs w:val="21"/>
        </w:rPr>
        <w:t xml:space="preserve"> una tercera adjudicación.</w:t>
      </w:r>
    </w:p>
    <w:p w:rsidR="00FD7D1B" w:rsidP="00A13122" w:rsidRDefault="00FD7D1B" w14:paraId="469B989D" w14:textId="77777777">
      <w:pPr>
        <w:spacing w:after="0" w:line="240" w:lineRule="auto"/>
        <w:jc w:val="both"/>
        <w:rPr>
          <w:rFonts w:cs="Arial"/>
          <w:bCs/>
          <w:sz w:val="21"/>
          <w:szCs w:val="21"/>
        </w:rPr>
      </w:pPr>
    </w:p>
    <w:p w:rsidR="00E40003" w:rsidP="00A13122" w:rsidRDefault="00FD7D1B" w14:paraId="3AA9AA55" w14:textId="7FBBB8B5">
      <w:pPr>
        <w:spacing w:after="0" w:line="240" w:lineRule="auto"/>
        <w:jc w:val="both"/>
        <w:rPr>
          <w:rFonts w:cs="Arial"/>
          <w:bCs/>
          <w:sz w:val="21"/>
          <w:szCs w:val="21"/>
        </w:rPr>
      </w:pPr>
      <w:r>
        <w:rPr>
          <w:rFonts w:cs="Arial"/>
          <w:bCs/>
          <w:sz w:val="21"/>
          <w:szCs w:val="21"/>
        </w:rPr>
        <w:t>Será responsabilidad del alumno contactar al área de escolar de su campus para ser incluido de manera extraordinaria en la lista de adjudicación de plazas de esa tercera promoción posterior, tomando en cuenta los tiempos explicados en la sección de cronograma. Además será incluido no por promedio, sino de manera extraordinaria al final de los sustentantes.</w:t>
      </w:r>
    </w:p>
    <w:p w:rsidRPr="00A13122" w:rsidR="00FD7D1B" w:rsidP="00A13122" w:rsidRDefault="00FD7D1B" w14:paraId="71965A71" w14:textId="77777777">
      <w:pPr>
        <w:spacing w:after="0" w:line="240" w:lineRule="auto"/>
        <w:jc w:val="both"/>
        <w:rPr>
          <w:b/>
          <w:bCs/>
          <w:sz w:val="28"/>
          <w:szCs w:val="28"/>
        </w:rPr>
      </w:pPr>
    </w:p>
    <w:p w:rsidRPr="001100FA" w:rsidR="0010750C" w:rsidP="001100FA" w:rsidRDefault="0010750C" w14:paraId="5836DBBF" w14:textId="324CB115">
      <w:pPr>
        <w:pStyle w:val="Ttulo1"/>
        <w:numPr>
          <w:ilvl w:val="0"/>
          <w:numId w:val="44"/>
        </w:numPr>
        <w:rPr>
          <w:b/>
          <w:bCs/>
          <w:sz w:val="24"/>
          <w:szCs w:val="24"/>
        </w:rPr>
      </w:pPr>
      <w:bookmarkStart w:name="_Toc200152645" w:id="5"/>
      <w:r w:rsidRPr="001100FA">
        <w:rPr>
          <w:b/>
          <w:bCs/>
          <w:sz w:val="24"/>
          <w:szCs w:val="24"/>
        </w:rPr>
        <w:t>Tipos de plazas para servicio social</w:t>
      </w:r>
      <w:bookmarkEnd w:id="5"/>
      <w:r w:rsidRPr="001100FA">
        <w:rPr>
          <w:b/>
          <w:bCs/>
          <w:sz w:val="24"/>
          <w:szCs w:val="24"/>
        </w:rPr>
        <w:t xml:space="preserve"> </w:t>
      </w:r>
    </w:p>
    <w:p w:rsidRPr="001A12C1" w:rsidR="0010750C" w:rsidP="0010750C" w:rsidRDefault="0010750C" w14:paraId="4B991809" w14:textId="1878DED2">
      <w:pPr>
        <w:pStyle w:val="Prrafodelista"/>
        <w:numPr>
          <w:ilvl w:val="2"/>
          <w:numId w:val="26"/>
        </w:numPr>
        <w:spacing w:after="0" w:line="240" w:lineRule="auto"/>
        <w:ind w:left="1440"/>
      </w:pPr>
      <w:r w:rsidRPr="001A12C1">
        <w:t>Plaza de Servicio Social con Secretaría de Salud</w:t>
      </w:r>
      <w:r>
        <w:t xml:space="preserve"> (Plaza que puede ser de primer, segundo o tercer nivel de atención)</w:t>
      </w:r>
    </w:p>
    <w:p w:rsidR="0010750C" w:rsidP="0010750C" w:rsidRDefault="0010750C" w14:paraId="4B3BEF74" w14:textId="67669BE3">
      <w:pPr>
        <w:pStyle w:val="Prrafodelista"/>
        <w:numPr>
          <w:ilvl w:val="2"/>
          <w:numId w:val="26"/>
        </w:numPr>
        <w:spacing w:after="0" w:line="240" w:lineRule="auto"/>
        <w:ind w:left="1440"/>
      </w:pPr>
      <w:r w:rsidRPr="001A12C1">
        <w:t>Plaza de Universidad de Origen o de institución educativa</w:t>
      </w:r>
      <w:r>
        <w:t xml:space="preserve"> (las que se autoricen </w:t>
      </w:r>
      <w:r w:rsidR="00FD7D1B">
        <w:t xml:space="preserve">a través de </w:t>
      </w:r>
      <w:r>
        <w:t>la Universidad Tecmilenio)</w:t>
      </w:r>
    </w:p>
    <w:p w:rsidRPr="001A12C1" w:rsidR="0010750C" w:rsidP="0010750C" w:rsidRDefault="0010750C" w14:paraId="6C5AF445" w14:textId="77777777">
      <w:pPr>
        <w:pStyle w:val="Prrafodelista"/>
        <w:spacing w:after="0" w:line="240" w:lineRule="auto"/>
        <w:ind w:left="1440"/>
      </w:pPr>
    </w:p>
    <w:p w:rsidRPr="001100FA" w:rsidR="00C61180" w:rsidP="001100FA" w:rsidRDefault="00C61180" w14:paraId="24E2B582" w14:textId="42C436DD">
      <w:pPr>
        <w:pStyle w:val="Ttulo1"/>
        <w:numPr>
          <w:ilvl w:val="0"/>
          <w:numId w:val="44"/>
        </w:numPr>
        <w:rPr>
          <w:b/>
          <w:bCs/>
          <w:sz w:val="24"/>
          <w:szCs w:val="24"/>
        </w:rPr>
      </w:pPr>
      <w:bookmarkStart w:name="_Toc200152646" w:id="6"/>
      <w:r w:rsidRPr="001100FA">
        <w:rPr>
          <w:b/>
          <w:bCs/>
          <w:sz w:val="24"/>
          <w:szCs w:val="24"/>
        </w:rPr>
        <w:t>Req</w:t>
      </w:r>
      <w:r w:rsidR="00FD7D1B">
        <w:rPr>
          <w:b/>
          <w:bCs/>
          <w:sz w:val="24"/>
          <w:szCs w:val="24"/>
        </w:rPr>
        <w:t>u</w:t>
      </w:r>
      <w:r w:rsidRPr="001100FA">
        <w:rPr>
          <w:b/>
          <w:bCs/>
          <w:sz w:val="24"/>
          <w:szCs w:val="24"/>
        </w:rPr>
        <w:t>isitos para iniciar Servicio Social para todo tipo de plaza en Tecmilenio</w:t>
      </w:r>
      <w:bookmarkEnd w:id="6"/>
    </w:p>
    <w:p w:rsidRPr="008F0A9D" w:rsidR="00C61180" w:rsidP="008F0A9D" w:rsidRDefault="008F0A9D" w14:paraId="21A04C46" w14:textId="4115342A">
      <w:pPr>
        <w:pStyle w:val="Prrafodelista"/>
        <w:numPr>
          <w:ilvl w:val="1"/>
          <w:numId w:val="43"/>
        </w:numPr>
        <w:spacing w:after="0" w:line="240" w:lineRule="auto"/>
      </w:pPr>
      <w:r w:rsidRPr="008F0A9D">
        <w:t>Tener el 100% de la malla curricular cursada</w:t>
      </w:r>
    </w:p>
    <w:p w:rsidR="008F0A9D" w:rsidP="008F0A9D" w:rsidRDefault="008F0A9D" w14:paraId="7C5A8B4D" w14:textId="733BA237">
      <w:pPr>
        <w:pStyle w:val="Prrafodelista"/>
        <w:numPr>
          <w:ilvl w:val="1"/>
          <w:numId w:val="43"/>
        </w:numPr>
        <w:spacing w:after="0" w:line="240" w:lineRule="auto"/>
      </w:pPr>
      <w:r w:rsidRPr="008F0A9D">
        <w:t>No tener adeudo escolar al momento de selección de plaza</w:t>
      </w:r>
    </w:p>
    <w:p w:rsidR="008F0A9D" w:rsidP="008F0A9D" w:rsidRDefault="008F0A9D" w14:paraId="751B6F76" w14:textId="47B38B2F">
      <w:pPr>
        <w:pStyle w:val="Prrafodelista"/>
        <w:numPr>
          <w:ilvl w:val="1"/>
          <w:numId w:val="43"/>
        </w:numPr>
        <w:spacing w:after="0" w:line="240" w:lineRule="auto"/>
      </w:pPr>
      <w:r>
        <w:t>Firma de carta compromiso – actitudes. (anexo 2)</w:t>
      </w:r>
    </w:p>
    <w:p w:rsidRPr="008F0A9D" w:rsidR="008F0A9D" w:rsidP="008F0A9D" w:rsidRDefault="008F0A9D" w14:paraId="73857D6D" w14:textId="213A4E4E">
      <w:pPr>
        <w:pStyle w:val="Prrafodelista"/>
        <w:numPr>
          <w:ilvl w:val="1"/>
          <w:numId w:val="43"/>
        </w:numPr>
        <w:spacing w:after="0" w:line="240" w:lineRule="auto"/>
      </w:pPr>
      <w:r>
        <w:t xml:space="preserve">Haber tomado el </w:t>
      </w:r>
      <w:r w:rsidR="00FD7D1B">
        <w:t>Taller</w:t>
      </w:r>
      <w:r>
        <w:t xml:space="preserve"> de inducción al Servicio Social</w:t>
      </w:r>
      <w:r w:rsidR="00FD7D1B">
        <w:t xml:space="preserve"> para profesionales de la salud</w:t>
      </w:r>
    </w:p>
    <w:p w:rsidR="00C61180" w:rsidP="00C61180" w:rsidRDefault="00C61180" w14:paraId="1FFB334E" w14:textId="77777777">
      <w:pPr>
        <w:spacing w:after="0" w:line="240" w:lineRule="auto"/>
        <w:ind w:left="1080"/>
        <w:rPr>
          <w:b/>
          <w:bCs/>
        </w:rPr>
      </w:pPr>
    </w:p>
    <w:p w:rsidRPr="001100FA" w:rsidR="00BA24F5" w:rsidP="001100FA" w:rsidRDefault="00BA24F5" w14:paraId="4C32CA95" w14:textId="11A5E8DA">
      <w:pPr>
        <w:pStyle w:val="Ttulo1"/>
        <w:numPr>
          <w:ilvl w:val="0"/>
          <w:numId w:val="44"/>
        </w:numPr>
        <w:rPr>
          <w:b/>
          <w:bCs/>
          <w:sz w:val="24"/>
          <w:szCs w:val="24"/>
        </w:rPr>
      </w:pPr>
      <w:bookmarkStart w:name="_Toc200152647" w:id="7"/>
      <w:r w:rsidRPr="001100FA">
        <w:rPr>
          <w:b/>
          <w:bCs/>
          <w:sz w:val="24"/>
          <w:szCs w:val="24"/>
        </w:rPr>
        <w:t xml:space="preserve">Cronograma </w:t>
      </w:r>
      <w:r w:rsidRPr="001100FA" w:rsidR="0010750C">
        <w:rPr>
          <w:b/>
          <w:bCs/>
          <w:sz w:val="24"/>
          <w:szCs w:val="24"/>
        </w:rPr>
        <w:t>del Servicio Social</w:t>
      </w:r>
      <w:bookmarkEnd w:id="7"/>
    </w:p>
    <w:p w:rsidR="004610A4" w:rsidP="00BA24F5" w:rsidRDefault="004610A4" w14:paraId="074EA3B7" w14:textId="77777777">
      <w:pPr>
        <w:spacing w:after="0" w:line="240" w:lineRule="auto"/>
      </w:pPr>
    </w:p>
    <w:p w:rsidR="004610A4" w:rsidP="004610A4" w:rsidRDefault="004610A4" w14:paraId="447C409D" w14:textId="43AB3832">
      <w:pPr>
        <w:spacing w:after="0" w:line="240" w:lineRule="auto"/>
        <w:jc w:val="both"/>
      </w:pPr>
      <w:r>
        <w:t xml:space="preserve">Existen dos promociones </w:t>
      </w:r>
      <w:r w:rsidR="0010750C">
        <w:t xml:space="preserve">de estudiantes </w:t>
      </w:r>
      <w:r>
        <w:t>al año, la primera inicia el 1 de Agosto y termina el 31 de Julio y la segunda, inicia el 1 de Febrero y termina el 31 de Enero. (primer y último día hábil según calendario del año en curso).</w:t>
      </w:r>
    </w:p>
    <w:p w:rsidR="004610A4" w:rsidP="004610A4" w:rsidRDefault="004610A4" w14:paraId="211CC466" w14:textId="77777777">
      <w:pPr>
        <w:spacing w:after="0" w:line="240" w:lineRule="auto"/>
        <w:jc w:val="both"/>
      </w:pPr>
    </w:p>
    <w:p w:rsidRPr="00334669" w:rsidR="00983402" w:rsidP="00983402" w:rsidRDefault="00983402" w14:paraId="038F6747" w14:textId="77777777">
      <w:pPr>
        <w:numPr>
          <w:ilvl w:val="1"/>
          <w:numId w:val="25"/>
        </w:numPr>
        <w:spacing w:after="0" w:line="240" w:lineRule="auto"/>
        <w:rPr>
          <w:b/>
          <w:bCs/>
        </w:rPr>
      </w:pPr>
      <w:r w:rsidRPr="00334669">
        <w:rPr>
          <w:b/>
          <w:bCs/>
        </w:rPr>
        <w:t>Solicitud de plazas</w:t>
      </w:r>
    </w:p>
    <w:p w:rsidR="004610A4" w:rsidP="008016EC" w:rsidRDefault="004610A4" w14:paraId="5C48F6C6" w14:textId="3010307D">
      <w:pPr>
        <w:spacing w:after="0" w:line="240" w:lineRule="auto"/>
        <w:jc w:val="both"/>
      </w:pPr>
      <w:r>
        <w:t xml:space="preserve">Aproximadamente </w:t>
      </w:r>
      <w:r w:rsidRPr="0010750C">
        <w:t>4</w:t>
      </w:r>
      <w:r w:rsidR="0010750C">
        <w:t>-8</w:t>
      </w:r>
      <w:r w:rsidRPr="0010750C">
        <w:t xml:space="preserve"> meses antes del inicio de cada</w:t>
      </w:r>
      <w:r>
        <w:t xml:space="preserve"> promoción de servicio social, la dirección de profesional, o si existiera la figura de encargado de campos clínicos, será quien solicite directamente a Secretaría de Salud </w:t>
      </w:r>
      <w:r w:rsidR="0010750C">
        <w:t>del Estado</w:t>
      </w:r>
      <w:r>
        <w:t xml:space="preserve"> en cuestión, plazas de servicio de Universidad de Origen</w:t>
      </w:r>
      <w:r w:rsidR="0010750C">
        <w:t xml:space="preserve"> o de Institución Educativa</w:t>
      </w:r>
      <w:r>
        <w:t xml:space="preserve">, siempre y cuando </w:t>
      </w:r>
      <w:r w:rsidR="00FD7D1B">
        <w:t>su</w:t>
      </w:r>
      <w:r w:rsidR="0010750C">
        <w:t xml:space="preserve"> programa operativo se </w:t>
      </w:r>
      <w:r w:rsidR="00FD7D1B">
        <w:t>alinee</w:t>
      </w:r>
      <w:r w:rsidR="0010750C">
        <w:t xml:space="preserve"> a lo establecido dentro de este manual operativo. </w:t>
      </w:r>
      <w:r>
        <w:t xml:space="preserve">Mismo que la Dirección </w:t>
      </w:r>
      <w:r w:rsidR="00C50854">
        <w:t>Asociada</w:t>
      </w:r>
      <w:r>
        <w:t xml:space="preserve"> de </w:t>
      </w:r>
      <w:r w:rsidR="004144CF">
        <w:rPr>
          <w:lang w:val="es-ES_tradnl"/>
        </w:rPr>
        <w:t>Escuela de Bienestar y de Salud</w:t>
      </w:r>
      <w:r w:rsidR="004144CF">
        <w:t xml:space="preserve"> </w:t>
      </w:r>
      <w:r w:rsidR="00FD7D1B">
        <w:t xml:space="preserve">podrá </w:t>
      </w:r>
      <w:r>
        <w:t xml:space="preserve">auditar </w:t>
      </w:r>
      <w:r w:rsidR="00FD7D1B">
        <w:t xml:space="preserve">en </w:t>
      </w:r>
      <w:r w:rsidR="0010750C">
        <w:t>el</w:t>
      </w:r>
      <w:r>
        <w:t xml:space="preserve"> apego </w:t>
      </w:r>
      <w:r w:rsidR="00FD7D1B">
        <w:t xml:space="preserve">a normativa </w:t>
      </w:r>
      <w:r>
        <w:t>y objetividad con que se opere.</w:t>
      </w:r>
    </w:p>
    <w:p w:rsidR="006F4A6E" w:rsidP="008016EC" w:rsidRDefault="006F4A6E" w14:paraId="04C5C0F2" w14:textId="77777777">
      <w:pPr>
        <w:spacing w:after="0" w:line="240" w:lineRule="auto"/>
        <w:jc w:val="both"/>
      </w:pPr>
    </w:p>
    <w:p w:rsidRPr="00983402" w:rsidR="00983402" w:rsidP="00983402" w:rsidRDefault="00983402" w14:paraId="4C0467AB" w14:textId="2565BFC3">
      <w:pPr>
        <w:pStyle w:val="Prrafodelista"/>
        <w:numPr>
          <w:ilvl w:val="1"/>
          <w:numId w:val="25"/>
        </w:numPr>
        <w:spacing w:after="0" w:line="240" w:lineRule="auto"/>
        <w:jc w:val="both"/>
        <w:rPr>
          <w:b/>
          <w:bCs/>
        </w:rPr>
      </w:pPr>
      <w:r w:rsidRPr="00983402">
        <w:rPr>
          <w:b/>
          <w:bCs/>
        </w:rPr>
        <w:t>Publicación de plazas</w:t>
      </w:r>
    </w:p>
    <w:p w:rsidR="00983402" w:rsidP="008016EC" w:rsidRDefault="00983402" w14:paraId="5129CF59" w14:textId="77777777">
      <w:pPr>
        <w:spacing w:after="0" w:line="240" w:lineRule="auto"/>
        <w:jc w:val="both"/>
      </w:pPr>
    </w:p>
    <w:p w:rsidR="006F4A6E" w:rsidP="008016EC" w:rsidRDefault="0010750C" w14:paraId="3EB8A752" w14:textId="6D9A3D2D">
      <w:pPr>
        <w:spacing w:after="0" w:line="240" w:lineRule="auto"/>
        <w:jc w:val="both"/>
      </w:pPr>
      <w:r>
        <w:t>Entre 2-3 meses antes del inicio de las promociones, se comunican las</w:t>
      </w:r>
      <w:r w:rsidR="006F4A6E">
        <w:t xml:space="preserve"> plazas disponibles</w:t>
      </w:r>
      <w:r>
        <w:t xml:space="preserve"> a</w:t>
      </w:r>
      <w:r w:rsidR="007B15A9">
        <w:t xml:space="preserve"> través de la Dirección de Profesional de quien lleve área de salud de cada campus.</w:t>
      </w:r>
    </w:p>
    <w:p w:rsidR="004610A4" w:rsidP="008016EC" w:rsidRDefault="004610A4" w14:paraId="72425387" w14:textId="77777777">
      <w:pPr>
        <w:spacing w:after="0" w:line="240" w:lineRule="auto"/>
        <w:jc w:val="both"/>
      </w:pPr>
    </w:p>
    <w:p w:rsidRPr="00983402" w:rsidR="00983402" w:rsidP="00983402" w:rsidRDefault="00983402" w14:paraId="1524EE87" w14:textId="732EF3D5">
      <w:pPr>
        <w:pStyle w:val="Prrafodelista"/>
        <w:numPr>
          <w:ilvl w:val="1"/>
          <w:numId w:val="25"/>
        </w:numPr>
        <w:spacing w:after="0" w:line="240" w:lineRule="auto"/>
        <w:jc w:val="both"/>
        <w:rPr>
          <w:b/>
          <w:bCs/>
        </w:rPr>
      </w:pPr>
      <w:r w:rsidRPr="00983402">
        <w:rPr>
          <w:b/>
          <w:bCs/>
        </w:rPr>
        <w:t>Asignación de plazas</w:t>
      </w:r>
    </w:p>
    <w:p w:rsidR="00983402" w:rsidP="008016EC" w:rsidRDefault="00983402" w14:paraId="1B7290AD" w14:textId="77777777">
      <w:pPr>
        <w:spacing w:after="0" w:line="240" w:lineRule="auto"/>
        <w:jc w:val="both"/>
      </w:pPr>
    </w:p>
    <w:p w:rsidR="008016EC" w:rsidP="008016EC" w:rsidRDefault="007B15A9" w14:paraId="63A21B3C" w14:textId="7A25E942">
      <w:pPr>
        <w:spacing w:after="0" w:line="240" w:lineRule="auto"/>
        <w:jc w:val="both"/>
      </w:pPr>
      <w:r w:rsidRPr="00983402">
        <w:t>Desde que se publican hasta</w:t>
      </w:r>
      <w:r w:rsidRPr="00983402" w:rsidR="006F4A6E">
        <w:t xml:space="preserve"> un mes y medio antes se va dando la asignación de plazas por</w:t>
      </w:r>
      <w:r w:rsidRPr="00983402" w:rsidR="004610A4">
        <w:t xml:space="preserve"> la</w:t>
      </w:r>
      <w:r w:rsidR="004610A4">
        <w:t xml:space="preserve"> Secretaría de Salud</w:t>
      </w:r>
      <w:r>
        <w:t>, publicando el acto público a través de la Dirección de Profesional de cada campus.</w:t>
      </w:r>
    </w:p>
    <w:p w:rsidR="004610A4" w:rsidP="008016EC" w:rsidRDefault="004610A4" w14:paraId="296C69C5" w14:textId="77777777">
      <w:pPr>
        <w:spacing w:after="0" w:line="240" w:lineRule="auto"/>
        <w:jc w:val="both"/>
      </w:pPr>
    </w:p>
    <w:p w:rsidRPr="00983402" w:rsidR="00983402" w:rsidP="00983402" w:rsidRDefault="00983402" w14:paraId="347837A0" w14:textId="197BA062">
      <w:pPr>
        <w:pStyle w:val="Prrafodelista"/>
        <w:numPr>
          <w:ilvl w:val="1"/>
          <w:numId w:val="25"/>
        </w:numPr>
        <w:spacing w:after="0" w:line="240" w:lineRule="auto"/>
        <w:jc w:val="both"/>
        <w:rPr>
          <w:b/>
          <w:bCs/>
        </w:rPr>
      </w:pPr>
      <w:r w:rsidRPr="00983402">
        <w:rPr>
          <w:b/>
          <w:bCs/>
        </w:rPr>
        <w:t>Presentación e inducción de plazas</w:t>
      </w:r>
    </w:p>
    <w:p w:rsidR="00983402" w:rsidP="008016EC" w:rsidRDefault="00983402" w14:paraId="5D0218A4" w14:textId="77777777">
      <w:pPr>
        <w:spacing w:after="0" w:line="240" w:lineRule="auto"/>
        <w:jc w:val="both"/>
      </w:pPr>
    </w:p>
    <w:p w:rsidR="008001A9" w:rsidP="008016EC" w:rsidRDefault="006F4A6E" w14:paraId="3CA1E8D6" w14:textId="30EEC6A3">
      <w:pPr>
        <w:spacing w:after="0" w:line="240" w:lineRule="auto"/>
        <w:jc w:val="both"/>
      </w:pPr>
      <w:r>
        <w:t>Desde su asign</w:t>
      </w:r>
      <w:r w:rsidR="00FD7D1B">
        <w:t>a</w:t>
      </w:r>
      <w:r>
        <w:t>ción hasta máximo l</w:t>
      </w:r>
      <w:r w:rsidR="008016EC">
        <w:t xml:space="preserve">a primer semana </w:t>
      </w:r>
      <w:r>
        <w:t xml:space="preserve">de inicio </w:t>
      </w:r>
      <w:r w:rsidR="008016EC">
        <w:t>de cada promoción</w:t>
      </w:r>
      <w:r w:rsidR="007B15A9">
        <w:t>,</w:t>
      </w:r>
      <w:r w:rsidR="008016EC">
        <w:t xml:space="preserve"> </w:t>
      </w:r>
      <w:r w:rsidR="007B15A9">
        <w:t>las sedes receptores pueden solicitar la presencia del pasante de servicio social asignado</w:t>
      </w:r>
      <w:r w:rsidR="008016EC">
        <w:t xml:space="preserve"> para presentación en el área, inducción a programa operativo  y encuadre a contenido. Presentación con el tutor</w:t>
      </w:r>
      <w:r w:rsidR="00FD7D1B">
        <w:t xml:space="preserve"> o responsable</w:t>
      </w:r>
      <w:r w:rsidR="008016EC">
        <w:t xml:space="preserve"> directo y sobre todo de la línea de autoridades para contacto y seguimiento.</w:t>
      </w:r>
    </w:p>
    <w:p w:rsidR="008001A9" w:rsidP="008016EC" w:rsidRDefault="008001A9" w14:paraId="607E6FA5" w14:textId="77777777">
      <w:pPr>
        <w:spacing w:after="0" w:line="240" w:lineRule="auto"/>
        <w:jc w:val="both"/>
      </w:pPr>
    </w:p>
    <w:p w:rsidR="008001A9" w:rsidP="008016EC" w:rsidRDefault="008001A9" w14:paraId="79E0C10C" w14:textId="77777777">
      <w:pPr>
        <w:spacing w:after="0" w:line="240" w:lineRule="auto"/>
        <w:jc w:val="both"/>
      </w:pPr>
    </w:p>
    <w:p w:rsidRPr="00983402" w:rsidR="00983402" w:rsidP="00983402" w:rsidRDefault="00983402" w14:paraId="5919E539" w14:textId="553D184D">
      <w:pPr>
        <w:pStyle w:val="Prrafodelista"/>
        <w:numPr>
          <w:ilvl w:val="1"/>
          <w:numId w:val="25"/>
        </w:numPr>
        <w:spacing w:after="0" w:line="240" w:lineRule="auto"/>
        <w:jc w:val="both"/>
        <w:rPr>
          <w:b/>
          <w:bCs/>
        </w:rPr>
      </w:pPr>
      <w:r w:rsidRPr="00983402">
        <w:rPr>
          <w:b/>
          <w:bCs/>
        </w:rPr>
        <w:t>Retroalimentación y Seguimiento</w:t>
      </w:r>
    </w:p>
    <w:p w:rsidR="00983402" w:rsidP="008016EC" w:rsidRDefault="00983402" w14:paraId="478F220B" w14:textId="77777777">
      <w:pPr>
        <w:spacing w:after="0" w:line="240" w:lineRule="auto"/>
        <w:jc w:val="both"/>
      </w:pPr>
    </w:p>
    <w:p w:rsidR="007B15A9" w:rsidP="008016EC" w:rsidRDefault="007B15A9" w14:paraId="59DF78E5" w14:textId="3C7AA16A">
      <w:pPr>
        <w:spacing w:after="0" w:line="240" w:lineRule="auto"/>
        <w:jc w:val="both"/>
      </w:pPr>
      <w:r>
        <w:t xml:space="preserve">En plazas de Secretaría de Salud, el responsable directo será quien dé seguimiento a avances y reportes del pasante del servicio social. En plazas de Universidad de Origen o Institución educativo será el tutor reportado en carta compromiso quien dé seguimiento. De no encontrarse por incapacidad u otro motivo ajeno al programa de servicio, deberá contar con suplente y/o darle seguimiento el Director de Profesional. </w:t>
      </w:r>
    </w:p>
    <w:p w:rsidR="007B15A9" w:rsidP="008016EC" w:rsidRDefault="007B15A9" w14:paraId="11D0625D" w14:textId="77777777">
      <w:pPr>
        <w:spacing w:after="0" w:line="240" w:lineRule="auto"/>
        <w:jc w:val="both"/>
      </w:pPr>
    </w:p>
    <w:p w:rsidR="008016EC" w:rsidP="008016EC" w:rsidRDefault="007B15A9" w14:paraId="561C671A" w14:textId="4949C32C">
      <w:pPr>
        <w:spacing w:after="0" w:line="240" w:lineRule="auto"/>
        <w:jc w:val="both"/>
      </w:pPr>
      <w:r>
        <w:t>Se contará co</w:t>
      </w:r>
      <w:r w:rsidR="008016EC">
        <w:t xml:space="preserve">n al menos una retroalimentación </w:t>
      </w:r>
      <w:r>
        <w:t xml:space="preserve">mensual según tareas asignadas en ambos tipos de plazas, y al menos una </w:t>
      </w:r>
      <w:r w:rsidR="008016EC">
        <w:t xml:space="preserve">semestral </w:t>
      </w:r>
      <w:r>
        <w:t>con</w:t>
      </w:r>
      <w:r w:rsidR="008016EC">
        <w:t xml:space="preserve"> evaluación de objetividad </w:t>
      </w:r>
      <w:r>
        <w:t xml:space="preserve">de tareas </w:t>
      </w:r>
      <w:r w:rsidR="008016EC">
        <w:t>para desarrollo profesional.</w:t>
      </w:r>
      <w:r>
        <w:t xml:space="preserve"> Todas estas reuniones de avance, contarán con rúbrica que deberán </w:t>
      </w:r>
      <w:r>
        <w:t xml:space="preserve">subirse a un repositorio y que </w:t>
      </w:r>
      <w:r w:rsidR="00000E92">
        <w:t xml:space="preserve">de acceso </w:t>
      </w:r>
      <w:r>
        <w:t>tanto la autoridad de Secretaría de Salud del Estado como la Dirección Asociada de</w:t>
      </w:r>
      <w:r w:rsidR="004144CF">
        <w:t xml:space="preserve"> </w:t>
      </w:r>
      <w:r w:rsidRPr="004144CF" w:rsidR="004144CF">
        <w:rPr>
          <w:lang w:val="es-ES_tradnl"/>
        </w:rPr>
        <w:t xml:space="preserve"> </w:t>
      </w:r>
      <w:r w:rsidR="004144CF">
        <w:rPr>
          <w:lang w:val="es-ES_tradnl"/>
        </w:rPr>
        <w:t>Escuela de Bienestar y de Salud</w:t>
      </w:r>
      <w:r w:rsidR="004144CF">
        <w:t xml:space="preserve"> </w:t>
      </w:r>
      <w:r w:rsidR="00000E92">
        <w:t xml:space="preserve">para que </w:t>
      </w:r>
      <w:r w:rsidR="004144CF">
        <w:t xml:space="preserve">pueden </w:t>
      </w:r>
      <w:r>
        <w:t>auditar.</w:t>
      </w:r>
    </w:p>
    <w:p w:rsidR="007B15A9" w:rsidP="008016EC" w:rsidRDefault="007B15A9" w14:paraId="04FF6D09" w14:textId="77777777">
      <w:pPr>
        <w:spacing w:after="0" w:line="240" w:lineRule="auto"/>
        <w:jc w:val="both"/>
      </w:pPr>
    </w:p>
    <w:p w:rsidRPr="00983402" w:rsidR="00983402" w:rsidP="00983402" w:rsidRDefault="00983402" w14:paraId="10000CBC" w14:textId="66BEA2DA">
      <w:pPr>
        <w:pStyle w:val="Prrafodelista"/>
        <w:numPr>
          <w:ilvl w:val="1"/>
          <w:numId w:val="25"/>
        </w:numPr>
        <w:spacing w:after="0" w:line="240" w:lineRule="auto"/>
        <w:jc w:val="both"/>
        <w:rPr>
          <w:b/>
          <w:bCs/>
        </w:rPr>
      </w:pPr>
      <w:r w:rsidRPr="00983402">
        <w:rPr>
          <w:b/>
          <w:bCs/>
        </w:rPr>
        <w:t xml:space="preserve">Carta de </w:t>
      </w:r>
      <w:r w:rsidR="0041487B">
        <w:rPr>
          <w:b/>
          <w:bCs/>
        </w:rPr>
        <w:t>término</w:t>
      </w:r>
      <w:r w:rsidR="00000E92">
        <w:rPr>
          <w:b/>
          <w:bCs/>
        </w:rPr>
        <w:t>/liberación</w:t>
      </w:r>
    </w:p>
    <w:p w:rsidR="00983402" w:rsidP="008016EC" w:rsidRDefault="00983402" w14:paraId="47E0A3FD" w14:textId="77777777">
      <w:pPr>
        <w:spacing w:after="0" w:line="240" w:lineRule="auto"/>
        <w:jc w:val="both"/>
      </w:pPr>
    </w:p>
    <w:p w:rsidR="008016EC" w:rsidP="008016EC" w:rsidRDefault="007B15A9" w14:paraId="167D841B" w14:textId="23D77F8E">
      <w:pPr>
        <w:spacing w:after="0" w:line="240" w:lineRule="auto"/>
        <w:jc w:val="both"/>
      </w:pPr>
      <w:r>
        <w:t xml:space="preserve">La carta de </w:t>
      </w:r>
      <w:r w:rsidR="0041487B">
        <w:t xml:space="preserve">término </w:t>
      </w:r>
      <w:r>
        <w:t xml:space="preserve">de plazas de universidad de origen o Institución educativa </w:t>
      </w:r>
      <w:r w:rsidR="008016EC">
        <w:t xml:space="preserve">se entregará </w:t>
      </w:r>
      <w:r w:rsidRPr="00983402" w:rsidR="008016EC">
        <w:t>en las primeras dos semanas de concluído el año de servicio social, mismas que deberán</w:t>
      </w:r>
      <w:r w:rsidR="008016EC">
        <w:t xml:space="preserve"> contar con firma de tutor</w:t>
      </w:r>
      <w:r>
        <w:t xml:space="preserve">, </w:t>
      </w:r>
      <w:r w:rsidR="008016EC">
        <w:t xml:space="preserve">líder directo del tutor (mentor, líder docente, líder de profesional según organigrama de cada campus). Esta carta debe ser integrada </w:t>
      </w:r>
      <w:r w:rsidR="00CE4450">
        <w:t xml:space="preserve">a su expediente en escolar para poder asignarle rol de candidato a graduar y a </w:t>
      </w:r>
      <w:r w:rsidR="008016EC">
        <w:t>más tardar al mes</w:t>
      </w:r>
      <w:r w:rsidR="00CE4450">
        <w:t xml:space="preserve"> y medio de concluido el año de servicio.</w:t>
      </w:r>
    </w:p>
    <w:p w:rsidR="00CE4450" w:rsidP="008016EC" w:rsidRDefault="00CE4450" w14:paraId="4E948948" w14:textId="77777777">
      <w:pPr>
        <w:spacing w:after="0" w:line="240" w:lineRule="auto"/>
        <w:jc w:val="both"/>
      </w:pPr>
    </w:p>
    <w:p w:rsidRPr="008016EC" w:rsidR="00CE4450" w:rsidP="008016EC" w:rsidRDefault="00CE4450" w14:paraId="09E7B77B" w14:textId="6B047BF6">
      <w:pPr>
        <w:spacing w:after="0" w:line="240" w:lineRule="auto"/>
        <w:jc w:val="both"/>
      </w:pPr>
      <w:r>
        <w:t>En unidades de Secretaria de Salud, se entrega carta de términino que es la que debe recibir el director de profesional de cada campus para integrar a expedientes en escolar y ser considerado como candidato a graduar, al mes y medio máximo de su finalización.</w:t>
      </w:r>
    </w:p>
    <w:p w:rsidR="004610A4" w:rsidP="00BA24F5" w:rsidRDefault="004610A4" w14:paraId="3118D453" w14:textId="77777777">
      <w:pPr>
        <w:spacing w:after="0" w:line="240" w:lineRule="auto"/>
        <w:rPr>
          <w:b/>
          <w:bCs/>
        </w:rPr>
      </w:pPr>
    </w:p>
    <w:p w:rsidR="007817D6" w:rsidP="00BA24F5" w:rsidRDefault="007817D6" w14:paraId="07051A88" w14:textId="77777777">
      <w:pPr>
        <w:spacing w:after="0" w:line="240" w:lineRule="auto"/>
        <w:rPr>
          <w:b/>
          <w:bCs/>
        </w:rPr>
      </w:pPr>
    </w:p>
    <w:p w:rsidR="007817D6" w:rsidP="007817D6" w:rsidRDefault="007817D6" w14:paraId="0AE2EED9" w14:textId="40329949">
      <w:pPr>
        <w:pStyle w:val="Prrafodelista"/>
        <w:numPr>
          <w:ilvl w:val="1"/>
          <w:numId w:val="25"/>
        </w:numPr>
        <w:spacing w:after="0" w:line="240" w:lineRule="auto"/>
        <w:jc w:val="both"/>
        <w:rPr>
          <w:b/>
          <w:bCs/>
        </w:rPr>
      </w:pPr>
      <w:r>
        <w:rPr>
          <w:b/>
          <w:bCs/>
        </w:rPr>
        <w:t>Cronograma Gantt</w:t>
      </w:r>
    </w:p>
    <w:p w:rsidRPr="00334669" w:rsidR="00BA24F5" w:rsidP="00D84926" w:rsidRDefault="00BA24F5" w14:paraId="0F35E76B" w14:textId="35AD8E88">
      <w:pPr>
        <w:spacing w:after="0" w:line="240" w:lineRule="auto"/>
        <w:rPr>
          <w:b/>
          <w:bCs/>
        </w:rPr>
      </w:pPr>
    </w:p>
    <w:p w:rsidRPr="00334669" w:rsidR="001A12C1" w:rsidP="00262DBC" w:rsidRDefault="003223F3" w14:paraId="17C46F7D" w14:textId="5E41B525">
      <w:pPr>
        <w:jc w:val="center"/>
        <w:rPr>
          <w:b/>
          <w:bCs/>
        </w:rPr>
      </w:pPr>
      <w:r>
        <w:rPr>
          <w:b/>
          <w:bCs/>
          <w:noProof/>
        </w:rPr>
        <w:drawing>
          <wp:anchor distT="0" distB="0" distL="114300" distR="114300" simplePos="0" relativeHeight="251664384" behindDoc="0" locked="0" layoutInCell="1" allowOverlap="1" wp14:anchorId="40ECA778" wp14:editId="4FFA631D">
            <wp:simplePos x="0" y="0"/>
            <wp:positionH relativeFrom="margin">
              <wp:posOffset>0</wp:posOffset>
            </wp:positionH>
            <wp:positionV relativeFrom="margin">
              <wp:posOffset>5477164</wp:posOffset>
            </wp:positionV>
            <wp:extent cx="5612130" cy="404495"/>
            <wp:effectExtent l="63500" t="63500" r="128270" b="128905"/>
            <wp:wrapSquare wrapText="bothSides"/>
            <wp:docPr id="13313639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63944" name="Imagen 13313639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4044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62DBC">
        <w:rPr>
          <w:b/>
          <w:bCs/>
          <w:noProof/>
        </w:rPr>
        <w:drawing>
          <wp:inline distT="0" distB="0" distL="0" distR="0" wp14:anchorId="07C34D79" wp14:editId="282F42EB">
            <wp:extent cx="2190307" cy="1770498"/>
            <wp:effectExtent l="63500" t="63500" r="121285" b="121920"/>
            <wp:docPr id="7419099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09984" name="Imagen 741909984"/>
                    <pic:cNvPicPr/>
                  </pic:nvPicPr>
                  <pic:blipFill>
                    <a:blip r:embed="rId11">
                      <a:extLst>
                        <a:ext uri="{28A0092B-C50C-407E-A947-70E740481C1C}">
                          <a14:useLocalDpi xmlns:a14="http://schemas.microsoft.com/office/drawing/2010/main" val="0"/>
                        </a:ext>
                      </a:extLst>
                    </a:blip>
                    <a:stretch>
                      <a:fillRect/>
                    </a:stretch>
                  </pic:blipFill>
                  <pic:spPr>
                    <a:xfrm>
                      <a:off x="0" y="0"/>
                      <a:ext cx="2204671" cy="17821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334669" w:rsidR="001A12C1" w:rsidP="001A12C1" w:rsidRDefault="001A12C1" w14:paraId="65F5BE83" w14:textId="3BC884D1">
      <w:pPr>
        <w:spacing w:after="0" w:line="240" w:lineRule="auto"/>
        <w:ind w:left="1080"/>
        <w:rPr>
          <w:b/>
          <w:bCs/>
        </w:rPr>
      </w:pPr>
    </w:p>
    <w:p w:rsidR="002E6CEE" w:rsidP="001100FA" w:rsidRDefault="002E6CEE" w14:paraId="56BF4112" w14:textId="2AC109D8">
      <w:pPr>
        <w:pStyle w:val="Ttulo1"/>
        <w:numPr>
          <w:ilvl w:val="0"/>
          <w:numId w:val="44"/>
        </w:numPr>
        <w:rPr>
          <w:b/>
          <w:bCs/>
          <w:sz w:val="24"/>
          <w:szCs w:val="24"/>
        </w:rPr>
      </w:pPr>
      <w:bookmarkStart w:name="_Toc200152648" w:id="8"/>
      <w:r w:rsidRPr="001100FA">
        <w:rPr>
          <w:b/>
          <w:bCs/>
          <w:sz w:val="24"/>
          <w:szCs w:val="24"/>
        </w:rPr>
        <w:t>R</w:t>
      </w:r>
      <w:r w:rsidRPr="001100FA" w:rsidR="00983402">
        <w:rPr>
          <w:b/>
          <w:bCs/>
          <w:sz w:val="24"/>
          <w:szCs w:val="24"/>
        </w:rPr>
        <w:t>oles y responsabilidades</w:t>
      </w:r>
      <w:bookmarkEnd w:id="8"/>
      <w:r w:rsidR="00F41B8B">
        <w:rPr>
          <w:b/>
          <w:bCs/>
          <w:sz w:val="24"/>
          <w:szCs w:val="24"/>
        </w:rPr>
        <w:t xml:space="preserve"> </w:t>
      </w:r>
    </w:p>
    <w:p w:rsidR="00F41B8B" w:rsidP="00F41B8B" w:rsidRDefault="00F41B8B" w14:paraId="5A723072" w14:textId="3A7A7FC7">
      <w:r>
        <w:t>Definición de</w:t>
      </w:r>
      <w:r w:rsidR="003223F3">
        <w:t xml:space="preserve"> per</w:t>
      </w:r>
      <w:r w:rsidR="00000E92">
        <w:t>s</w:t>
      </w:r>
      <w:r w:rsidR="003223F3">
        <w:t>onal involucrado</w:t>
      </w:r>
      <w:r>
        <w:t>:</w:t>
      </w:r>
    </w:p>
    <w:p w:rsidR="00F41B8B" w:rsidP="00F41B8B" w:rsidRDefault="00F41B8B" w14:paraId="3D1A2266" w14:textId="12551048">
      <w:pPr>
        <w:pStyle w:val="Prrafodelista"/>
        <w:numPr>
          <w:ilvl w:val="1"/>
          <w:numId w:val="25"/>
        </w:numPr>
      </w:pPr>
      <w:r w:rsidRPr="003223F3">
        <w:rPr>
          <w:b/>
          <w:bCs/>
        </w:rPr>
        <w:t>Pasante</w:t>
      </w:r>
      <w:r w:rsidRPr="003223F3" w:rsidR="007F576F">
        <w:rPr>
          <w:b/>
          <w:bCs/>
        </w:rPr>
        <w:t>:</w:t>
      </w:r>
      <w:r w:rsidR="003223F3">
        <w:t xml:space="preserve"> </w:t>
      </w:r>
      <w:r w:rsidRPr="003223F3" w:rsidR="003223F3">
        <w:t xml:space="preserve">al estudiante de </w:t>
      </w:r>
      <w:r w:rsidR="00000E92">
        <w:t>la Universidad Tecmilenio</w:t>
      </w:r>
      <w:r w:rsidRPr="003223F3" w:rsidR="003223F3">
        <w:t xml:space="preserve"> que cumple con los requisitos académicos, administrativos y jurídicos para prestar el servicio social en un campo clínico</w:t>
      </w:r>
      <w:r w:rsidR="00000E92">
        <w:t>/profesional.</w:t>
      </w:r>
    </w:p>
    <w:p w:rsidR="00F41B8B" w:rsidP="00F41B8B" w:rsidRDefault="00F41B8B" w14:paraId="693BB6DF" w14:textId="4322EA28">
      <w:pPr>
        <w:pStyle w:val="Prrafodelista"/>
        <w:numPr>
          <w:ilvl w:val="1"/>
          <w:numId w:val="25"/>
        </w:numPr>
      </w:pPr>
      <w:r w:rsidRPr="005D7189">
        <w:rPr>
          <w:b/>
          <w:bCs/>
        </w:rPr>
        <w:t>Tutor Académico/Responsable directo</w:t>
      </w:r>
      <w:r w:rsidRPr="005D7189" w:rsidR="003223F3">
        <w:rPr>
          <w:b/>
          <w:bCs/>
        </w:rPr>
        <w:t>:</w:t>
      </w:r>
      <w:r w:rsidR="003223F3">
        <w:t xml:space="preserve"> </w:t>
      </w:r>
      <w:r w:rsidRPr="003223F3" w:rsidR="003223F3">
        <w:t>persona o entidad que tiene la obligación de supervisar, orientar y evaluar el desempeño del pasante durante su servicio social.</w:t>
      </w:r>
    </w:p>
    <w:p w:rsidRPr="00F41B8B" w:rsidR="00F41B8B" w:rsidP="00F41B8B" w:rsidRDefault="00F41B8B" w14:paraId="7428AB31" w14:textId="052DF0FA">
      <w:pPr>
        <w:pStyle w:val="Prrafodelista"/>
        <w:numPr>
          <w:ilvl w:val="1"/>
          <w:numId w:val="25"/>
        </w:numPr>
      </w:pPr>
      <w:r w:rsidRPr="003223F3">
        <w:rPr>
          <w:b/>
          <w:bCs/>
        </w:rPr>
        <w:t>Líder de Tutor/Líder docente</w:t>
      </w:r>
      <w:r w:rsidRPr="003223F3" w:rsidR="003223F3">
        <w:rPr>
          <w:b/>
          <w:bCs/>
        </w:rPr>
        <w:t>:</w:t>
      </w:r>
      <w:r w:rsidR="003223F3">
        <w:t xml:space="preserve"> </w:t>
      </w:r>
      <w:r w:rsidRPr="003223F3" w:rsidR="003223F3">
        <w:t>facilitador de aprendizaje que, a través de su influencia y capacidad para inspirar, impulsa el desarrollo integral de sus estudiantes</w:t>
      </w:r>
      <w:r w:rsidR="003223F3">
        <w:t xml:space="preserve"> a través de la orientación y apoyo a docentes.</w:t>
      </w:r>
    </w:p>
    <w:p w:rsidRPr="00334669" w:rsidR="00334669" w:rsidP="00334669" w:rsidRDefault="00334669" w14:paraId="21078A78" w14:textId="77777777">
      <w:pPr>
        <w:pStyle w:val="Prrafodelista"/>
        <w:spacing w:after="0" w:line="240" w:lineRule="auto"/>
        <w:ind w:left="1080"/>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17"/>
        <w:gridCol w:w="7011"/>
      </w:tblGrid>
      <w:tr w:rsidRPr="00334669" w:rsidR="002E6CEE" w:rsidTr="001C054D" w14:paraId="2126C1C0" w14:textId="77777777">
        <w:trPr>
          <w:tblHeader/>
        </w:trPr>
        <w:tc>
          <w:tcPr>
            <w:tcW w:w="1630" w:type="dxa"/>
            <w:tcMar>
              <w:top w:w="150" w:type="dxa"/>
              <w:left w:w="0" w:type="dxa"/>
              <w:bottom w:w="150" w:type="dxa"/>
              <w:right w:w="150" w:type="dxa"/>
            </w:tcMar>
            <w:vAlign w:val="center"/>
            <w:hideMark/>
          </w:tcPr>
          <w:p w:rsidRPr="00334669" w:rsidR="002E6CEE" w:rsidP="001C054D" w:rsidRDefault="002E6CEE" w14:paraId="02303958" w14:textId="77777777">
            <w:pPr>
              <w:spacing w:after="0" w:line="240" w:lineRule="auto"/>
              <w:jc w:val="center"/>
              <w:rPr>
                <w:b/>
                <w:bCs/>
              </w:rPr>
            </w:pPr>
            <w:r w:rsidRPr="00334669">
              <w:rPr>
                <w:b/>
                <w:bCs/>
              </w:rPr>
              <w:t>Rol</w:t>
            </w:r>
          </w:p>
        </w:tc>
        <w:tc>
          <w:tcPr>
            <w:tcW w:w="7208" w:type="dxa"/>
            <w:tcMar>
              <w:top w:w="150" w:type="dxa"/>
              <w:left w:w="150" w:type="dxa"/>
              <w:bottom w:w="150" w:type="dxa"/>
              <w:right w:w="150" w:type="dxa"/>
            </w:tcMar>
            <w:vAlign w:val="center"/>
            <w:hideMark/>
          </w:tcPr>
          <w:p w:rsidRPr="00334669" w:rsidR="002E6CEE" w:rsidP="001C054D" w:rsidRDefault="002E6CEE" w14:paraId="0F14845E" w14:textId="77777777">
            <w:pPr>
              <w:spacing w:after="0" w:line="240" w:lineRule="auto"/>
              <w:jc w:val="center"/>
              <w:rPr>
                <w:b/>
                <w:bCs/>
              </w:rPr>
            </w:pPr>
            <w:r w:rsidRPr="00334669">
              <w:rPr>
                <w:b/>
                <w:bCs/>
              </w:rPr>
              <w:t>Responsabilidades</w:t>
            </w:r>
          </w:p>
        </w:tc>
      </w:tr>
      <w:tr w:rsidRPr="00334669" w:rsidR="002E6CEE" w:rsidTr="001C054D" w14:paraId="1F291B9D" w14:textId="77777777">
        <w:tc>
          <w:tcPr>
            <w:tcW w:w="1630" w:type="dxa"/>
            <w:tcMar>
              <w:top w:w="150" w:type="dxa"/>
              <w:left w:w="0" w:type="dxa"/>
              <w:bottom w:w="150" w:type="dxa"/>
              <w:right w:w="150" w:type="dxa"/>
            </w:tcMar>
            <w:vAlign w:val="center"/>
            <w:hideMark/>
          </w:tcPr>
          <w:p w:rsidRPr="00334669" w:rsidR="002E6CEE" w:rsidP="002E6CEE" w:rsidRDefault="002E6CEE" w14:paraId="66E3A4AF" w14:textId="77777777">
            <w:pPr>
              <w:spacing w:after="0" w:line="240" w:lineRule="auto"/>
            </w:pPr>
            <w:r w:rsidRPr="00334669">
              <w:t>Pasante</w:t>
            </w:r>
          </w:p>
        </w:tc>
        <w:tc>
          <w:tcPr>
            <w:tcW w:w="7208" w:type="dxa"/>
            <w:tcMar>
              <w:top w:w="150" w:type="dxa"/>
              <w:left w:w="150" w:type="dxa"/>
              <w:bottom w:w="150" w:type="dxa"/>
              <w:right w:w="150" w:type="dxa"/>
            </w:tcMar>
            <w:vAlign w:val="center"/>
            <w:hideMark/>
          </w:tcPr>
          <w:p w:rsidRPr="00334669" w:rsidR="002E6CEE" w:rsidP="002E6CEE" w:rsidRDefault="002E6CEE" w14:paraId="4631C7C8" w14:textId="77777777">
            <w:pPr>
              <w:numPr>
                <w:ilvl w:val="0"/>
                <w:numId w:val="23"/>
              </w:numPr>
              <w:spacing w:after="0" w:line="240" w:lineRule="auto"/>
            </w:pPr>
            <w:r w:rsidRPr="00334669">
              <w:t>Cumplir con el reglamento de Educación Superior vigente.</w:t>
            </w:r>
          </w:p>
          <w:p w:rsidRPr="00334669" w:rsidR="002E6CEE" w:rsidP="002E6CEE" w:rsidRDefault="002E6CEE" w14:paraId="7ECA274F" w14:textId="0CF75417">
            <w:pPr>
              <w:numPr>
                <w:ilvl w:val="0"/>
                <w:numId w:val="23"/>
              </w:numPr>
              <w:spacing w:after="0" w:line="240" w:lineRule="auto"/>
            </w:pPr>
            <w:r w:rsidRPr="00334669">
              <w:t>Cumplir con las actividades asignadas por tutor acádemico</w:t>
            </w:r>
            <w:r w:rsidR="00A13122">
              <w:t>/responsable</w:t>
            </w:r>
            <w:r w:rsidRPr="00334669">
              <w:t>.</w:t>
            </w:r>
          </w:p>
          <w:p w:rsidRPr="00334669" w:rsidR="002E6CEE" w:rsidP="002E6CEE" w:rsidRDefault="002E6CEE" w14:paraId="2C52F1DE" w14:textId="41382274">
            <w:pPr>
              <w:numPr>
                <w:ilvl w:val="0"/>
                <w:numId w:val="23"/>
              </w:numPr>
              <w:spacing w:after="0" w:line="240" w:lineRule="auto"/>
            </w:pPr>
            <w:r w:rsidRPr="00334669">
              <w:t>Entregar evidencias en tiempo y forma</w:t>
            </w:r>
            <w:r w:rsidR="00A13122">
              <w:t xml:space="preserve"> solicitada</w:t>
            </w:r>
            <w:r w:rsidRPr="00334669">
              <w:t>. </w:t>
            </w:r>
          </w:p>
          <w:p w:rsidRPr="00334669" w:rsidR="002E6CEE" w:rsidP="002E6CEE" w:rsidRDefault="001C054D" w14:paraId="0515A858" w14:textId="36F801BB">
            <w:pPr>
              <w:numPr>
                <w:ilvl w:val="0"/>
                <w:numId w:val="23"/>
              </w:numPr>
              <w:spacing w:after="0" w:line="240" w:lineRule="auto"/>
            </w:pPr>
            <w:r w:rsidRPr="00334669">
              <w:t>Atender retroalimentaciones</w:t>
            </w:r>
            <w:r w:rsidR="00A13122">
              <w:t xml:space="preserve"> con actitud proactiva.</w:t>
            </w:r>
          </w:p>
          <w:p w:rsidRPr="00334669" w:rsidR="002E6CEE" w:rsidP="002E6CEE" w:rsidRDefault="001C054D" w14:paraId="2AE7F184" w14:textId="61DA356C">
            <w:pPr>
              <w:numPr>
                <w:ilvl w:val="0"/>
                <w:numId w:val="23"/>
              </w:numPr>
              <w:spacing w:after="0" w:line="240" w:lineRule="auto"/>
            </w:pPr>
            <w:r w:rsidRPr="00334669">
              <w:t>Preparar r</w:t>
            </w:r>
            <w:r w:rsidRPr="00334669" w:rsidR="002E6CEE">
              <w:t>epositorio de evidencias de actividades</w:t>
            </w:r>
            <w:r w:rsidRPr="00334669">
              <w:t xml:space="preserve"> solicitadas.</w:t>
            </w:r>
          </w:p>
        </w:tc>
      </w:tr>
      <w:tr w:rsidRPr="00334669" w:rsidR="002E6CEE" w:rsidTr="001C054D" w14:paraId="2B946288" w14:textId="77777777">
        <w:tc>
          <w:tcPr>
            <w:tcW w:w="1630" w:type="dxa"/>
            <w:tcMar>
              <w:top w:w="150" w:type="dxa"/>
              <w:left w:w="0" w:type="dxa"/>
              <w:bottom w:w="150" w:type="dxa"/>
              <w:right w:w="150" w:type="dxa"/>
            </w:tcMar>
            <w:vAlign w:val="center"/>
            <w:hideMark/>
          </w:tcPr>
          <w:p w:rsidRPr="00334669" w:rsidR="002E6CEE" w:rsidP="002E6CEE" w:rsidRDefault="002E6CEE" w14:paraId="07151487" w14:textId="12B23C0F">
            <w:pPr>
              <w:spacing w:after="0" w:line="240" w:lineRule="auto"/>
            </w:pPr>
            <w:r w:rsidRPr="00334669">
              <w:t>Tutor Académico</w:t>
            </w:r>
            <w:r w:rsidR="00000E92">
              <w:t xml:space="preserve"> </w:t>
            </w:r>
            <w:r w:rsidR="005D7189">
              <w:t>/</w:t>
            </w:r>
            <w:r w:rsidR="00000E92">
              <w:t xml:space="preserve"> </w:t>
            </w:r>
            <w:r w:rsidR="005D7189">
              <w:t>Responsable directo</w:t>
            </w:r>
          </w:p>
        </w:tc>
        <w:tc>
          <w:tcPr>
            <w:tcW w:w="7208" w:type="dxa"/>
            <w:tcMar>
              <w:top w:w="150" w:type="dxa"/>
              <w:left w:w="150" w:type="dxa"/>
              <w:bottom w:w="150" w:type="dxa"/>
              <w:right w:w="150" w:type="dxa"/>
            </w:tcMar>
            <w:vAlign w:val="center"/>
            <w:hideMark/>
          </w:tcPr>
          <w:p w:rsidRPr="00334669" w:rsidR="002E6CEE" w:rsidP="002E6CEE" w:rsidRDefault="002E6CEE" w14:paraId="4EC14540" w14:textId="77777777">
            <w:pPr>
              <w:numPr>
                <w:ilvl w:val="0"/>
                <w:numId w:val="23"/>
              </w:numPr>
              <w:spacing w:after="0" w:line="240" w:lineRule="auto"/>
            </w:pPr>
            <w:r w:rsidRPr="00334669">
              <w:t>Cumplir con el reglamento de Educación Superior vigente.</w:t>
            </w:r>
          </w:p>
          <w:p w:rsidRPr="00334669" w:rsidR="00E02ABF" w:rsidP="002E6CEE" w:rsidRDefault="00E02ABF" w14:paraId="72EBAF27" w14:textId="77777777">
            <w:pPr>
              <w:numPr>
                <w:ilvl w:val="0"/>
                <w:numId w:val="23"/>
              </w:numPr>
              <w:spacing w:after="0" w:line="240" w:lineRule="auto"/>
            </w:pPr>
            <w:r w:rsidRPr="00334669">
              <w:t>Asignar labores preferentemente vinculadas a la especialización, sin perjuicio de las tareas operativas inherentes al desempeño diario</w:t>
            </w:r>
            <w:r w:rsidRPr="00334669">
              <w:rPr>
                <w:b/>
                <w:bCs/>
              </w:rPr>
              <w:t>.</w:t>
            </w:r>
          </w:p>
          <w:p w:rsidRPr="00334669" w:rsidR="002E6CEE" w:rsidP="002E6CEE" w:rsidRDefault="002E6CEE" w14:paraId="48CFD0F7" w14:textId="6E19E824">
            <w:pPr>
              <w:numPr>
                <w:ilvl w:val="0"/>
                <w:numId w:val="23"/>
              </w:numPr>
              <w:spacing w:after="0" w:line="240" w:lineRule="auto"/>
            </w:pPr>
            <w:r w:rsidRPr="00334669">
              <w:t>Supervisar, evaluar el desempeño y retroalimentar según lo estipulado en plan de trabajo. </w:t>
            </w:r>
          </w:p>
          <w:p w:rsidRPr="00334669" w:rsidR="002E6CEE" w:rsidP="002E6CEE" w:rsidRDefault="002E6CEE" w14:paraId="679072E3" w14:textId="306FCBEE">
            <w:pPr>
              <w:numPr>
                <w:ilvl w:val="0"/>
                <w:numId w:val="23"/>
              </w:numPr>
              <w:spacing w:after="0" w:line="240" w:lineRule="auto"/>
            </w:pPr>
            <w:r w:rsidRPr="00334669">
              <w:t>Proporcionar espacio y recursos.</w:t>
            </w:r>
          </w:p>
        </w:tc>
      </w:tr>
      <w:tr w:rsidRPr="00334669" w:rsidR="002E6CEE" w:rsidTr="001C054D" w14:paraId="0E1DC764" w14:textId="77777777">
        <w:trPr>
          <w:trHeight w:val="610"/>
        </w:trPr>
        <w:tc>
          <w:tcPr>
            <w:tcW w:w="1630" w:type="dxa"/>
            <w:tcMar>
              <w:top w:w="150" w:type="dxa"/>
              <w:left w:w="0" w:type="dxa"/>
              <w:bottom w:w="150" w:type="dxa"/>
              <w:right w:w="150" w:type="dxa"/>
            </w:tcMar>
            <w:vAlign w:val="center"/>
            <w:hideMark/>
          </w:tcPr>
          <w:p w:rsidR="00000E92" w:rsidP="002E6CEE" w:rsidRDefault="002E6CEE" w14:paraId="6E0A1D6B" w14:textId="462037F4">
            <w:pPr>
              <w:spacing w:after="0" w:line="240" w:lineRule="auto"/>
            </w:pPr>
            <w:r w:rsidRPr="00334669">
              <w:t xml:space="preserve">Líder </w:t>
            </w:r>
            <w:r w:rsidRPr="00334669" w:rsidR="00E02ABF">
              <w:t xml:space="preserve">de Tutor </w:t>
            </w:r>
            <w:r w:rsidR="00000E92">
              <w:t>en plaza de Universidad de Origen</w:t>
            </w:r>
          </w:p>
          <w:p w:rsidRPr="00334669" w:rsidR="002E6CEE" w:rsidP="002E6CEE" w:rsidRDefault="002E6CEE" w14:paraId="7694BCBE" w14:textId="5595C742">
            <w:pPr>
              <w:spacing w:after="0" w:line="240" w:lineRule="auto"/>
            </w:pPr>
            <w:r w:rsidRPr="00334669">
              <w:t>(</w:t>
            </w:r>
            <w:r w:rsidRPr="00334669" w:rsidR="00E02ABF">
              <w:t xml:space="preserve">Líder </w:t>
            </w:r>
            <w:r w:rsidRPr="00334669">
              <w:t>docente/</w:t>
            </w:r>
          </w:p>
          <w:p w:rsidRPr="00334669" w:rsidR="002E6CEE" w:rsidP="002E6CEE" w:rsidRDefault="002E6CEE" w14:paraId="4319ADD9" w14:textId="2F70FACE">
            <w:pPr>
              <w:spacing w:after="0" w:line="240" w:lineRule="auto"/>
            </w:pPr>
            <w:r w:rsidRPr="00334669">
              <w:t>Mentor</w:t>
            </w:r>
            <w:r w:rsidR="005D7189">
              <w:t>/Dirección de Profesional</w:t>
            </w:r>
            <w:r w:rsidRPr="00334669">
              <w:t>)</w:t>
            </w:r>
            <w:r w:rsidR="005D7189">
              <w:t xml:space="preserve"> según realidad de campus</w:t>
            </w:r>
          </w:p>
        </w:tc>
        <w:tc>
          <w:tcPr>
            <w:tcW w:w="7208" w:type="dxa"/>
            <w:tcMar>
              <w:top w:w="150" w:type="dxa"/>
              <w:left w:w="150" w:type="dxa"/>
              <w:bottom w:w="150" w:type="dxa"/>
              <w:right w:w="150" w:type="dxa"/>
            </w:tcMar>
            <w:vAlign w:val="center"/>
            <w:hideMark/>
          </w:tcPr>
          <w:p w:rsidRPr="00334669" w:rsidR="002E6CEE" w:rsidP="002E6CEE" w:rsidRDefault="002E6CEE" w14:paraId="4B2F3C2B" w14:textId="77777777">
            <w:pPr>
              <w:numPr>
                <w:ilvl w:val="0"/>
                <w:numId w:val="23"/>
              </w:numPr>
              <w:spacing w:after="0" w:line="240" w:lineRule="auto"/>
            </w:pPr>
            <w:r w:rsidRPr="00334669">
              <w:t>Proporcionar espacio y recursos. </w:t>
            </w:r>
          </w:p>
          <w:p w:rsidR="004144CF" w:rsidP="002E6CEE" w:rsidRDefault="002E6CEE" w14:paraId="14839ED7" w14:textId="77777777">
            <w:pPr>
              <w:numPr>
                <w:ilvl w:val="0"/>
                <w:numId w:val="23"/>
              </w:numPr>
              <w:spacing w:after="0" w:line="240" w:lineRule="auto"/>
            </w:pPr>
            <w:r w:rsidRPr="00334669">
              <w:t xml:space="preserve">Reportar incidencias a </w:t>
            </w:r>
            <w:r w:rsidRPr="00C50854" w:rsidR="00C50854">
              <w:t xml:space="preserve">Dirección Asociada de la </w:t>
            </w:r>
            <w:r w:rsidR="004144CF">
              <w:rPr>
                <w:lang w:val="es-ES_tradnl"/>
              </w:rPr>
              <w:t>Escuela de Bienestar y de Salud</w:t>
            </w:r>
            <w:r w:rsidRPr="00334669" w:rsidR="004144CF">
              <w:t xml:space="preserve"> </w:t>
            </w:r>
            <w:r w:rsidR="004144CF">
              <w:t>.</w:t>
            </w:r>
          </w:p>
          <w:p w:rsidRPr="00334669" w:rsidR="002E6CEE" w:rsidP="002E6CEE" w:rsidRDefault="002E6CEE" w14:paraId="77D6105B" w14:textId="2B8E7DFA">
            <w:pPr>
              <w:numPr>
                <w:ilvl w:val="0"/>
                <w:numId w:val="23"/>
              </w:numPr>
              <w:spacing w:after="0" w:line="240" w:lineRule="auto"/>
            </w:pPr>
            <w:r w:rsidRPr="00334669">
              <w:t>Validación de cumplimiento.</w:t>
            </w:r>
          </w:p>
          <w:p w:rsidR="002E6CEE" w:rsidP="002E6CEE" w:rsidRDefault="00E02ABF" w14:paraId="6A3E7E33" w14:textId="11DCBF1E">
            <w:pPr>
              <w:numPr>
                <w:ilvl w:val="0"/>
                <w:numId w:val="23"/>
              </w:numPr>
              <w:spacing w:after="0" w:line="240" w:lineRule="auto"/>
            </w:pPr>
            <w:r w:rsidRPr="00334669">
              <w:t xml:space="preserve">Gestionar </w:t>
            </w:r>
            <w:r w:rsidRPr="00334669" w:rsidR="008D0873">
              <w:t xml:space="preserve">asignación y </w:t>
            </w:r>
            <w:r w:rsidRPr="00334669">
              <w:t>c</w:t>
            </w:r>
            <w:r w:rsidRPr="00334669" w:rsidR="002E6CEE">
              <w:t xml:space="preserve">arta de </w:t>
            </w:r>
            <w:r w:rsidR="0041487B">
              <w:t>término</w:t>
            </w:r>
            <w:r w:rsidRPr="00334669" w:rsidR="002E6CEE">
              <w:t>.</w:t>
            </w:r>
          </w:p>
          <w:p w:rsidRPr="00334669" w:rsidR="00000E92" w:rsidP="002E6CEE" w:rsidRDefault="00000E92" w14:paraId="302E2E74" w14:textId="5FFB324E">
            <w:pPr>
              <w:numPr>
                <w:ilvl w:val="0"/>
                <w:numId w:val="23"/>
              </w:numPr>
              <w:spacing w:after="0" w:line="240" w:lineRule="auto"/>
            </w:pPr>
            <w:r>
              <w:t>Integrar carta de término a escolar para iniciar trámite de graduación.</w:t>
            </w:r>
          </w:p>
          <w:p w:rsidRPr="00334669" w:rsidR="002E6CEE" w:rsidP="002E6CEE" w:rsidRDefault="002E6CEE" w14:paraId="7A7C5034" w14:textId="54EB0D5F">
            <w:pPr>
              <w:numPr>
                <w:ilvl w:val="0"/>
                <w:numId w:val="23"/>
              </w:numPr>
              <w:spacing w:after="0" w:line="240" w:lineRule="auto"/>
            </w:pPr>
            <w:r w:rsidRPr="00334669">
              <w:t xml:space="preserve">Comunicación directa con SSA para entrega de cartas de </w:t>
            </w:r>
            <w:r w:rsidR="0041487B">
              <w:t>término</w:t>
            </w:r>
            <w:r w:rsidR="00000E92">
              <w:t xml:space="preserve"> y cierren en bases de datos la relación jurídica-civil del pasante y sede receptora</w:t>
            </w:r>
            <w:r w:rsidRPr="00334669">
              <w:t>.</w:t>
            </w:r>
          </w:p>
        </w:tc>
      </w:tr>
    </w:tbl>
    <w:p w:rsidR="001A12C1" w:rsidP="001A12C1" w:rsidRDefault="001A12C1" w14:paraId="591AFE1E" w14:textId="77777777">
      <w:pPr>
        <w:spacing w:after="0" w:line="240" w:lineRule="auto"/>
        <w:ind w:left="1080"/>
        <w:rPr>
          <w:b/>
          <w:bCs/>
        </w:rPr>
      </w:pPr>
    </w:p>
    <w:p w:rsidR="008001A9" w:rsidP="00000E92" w:rsidRDefault="008001A9" w14:paraId="6236BA63" w14:textId="77777777">
      <w:pPr>
        <w:spacing w:after="0" w:line="240" w:lineRule="auto"/>
        <w:rPr>
          <w:b/>
          <w:bCs/>
        </w:rPr>
      </w:pPr>
    </w:p>
    <w:p w:rsidR="008001A9" w:rsidP="001A12C1" w:rsidRDefault="008001A9" w14:paraId="7648A513" w14:textId="77777777">
      <w:pPr>
        <w:spacing w:after="0" w:line="240" w:lineRule="auto"/>
        <w:ind w:left="1080"/>
        <w:rPr>
          <w:b/>
          <w:bCs/>
        </w:rPr>
      </w:pPr>
    </w:p>
    <w:p w:rsidRPr="008001A9" w:rsidR="00253AE4" w:rsidP="008001A9" w:rsidRDefault="00253AE4" w14:paraId="2BDBA293" w14:textId="588D294C">
      <w:pPr>
        <w:pStyle w:val="Ttulo1"/>
        <w:numPr>
          <w:ilvl w:val="0"/>
          <w:numId w:val="44"/>
        </w:numPr>
        <w:rPr>
          <w:b/>
          <w:bCs/>
          <w:sz w:val="24"/>
          <w:szCs w:val="24"/>
        </w:rPr>
      </w:pPr>
      <w:bookmarkStart w:name="_Toc200152649" w:id="9"/>
      <w:r w:rsidRPr="001100FA">
        <w:rPr>
          <w:b/>
          <w:bCs/>
          <w:sz w:val="24"/>
          <w:szCs w:val="24"/>
        </w:rPr>
        <w:t>Áreas con capa</w:t>
      </w:r>
      <w:r w:rsidRPr="008001A9">
        <w:rPr>
          <w:b/>
          <w:bCs/>
          <w:sz w:val="24"/>
          <w:szCs w:val="24"/>
        </w:rPr>
        <w:t xml:space="preserve">cidad para Plazas de Institución Educativa o Universidad de Origen </w:t>
      </w:r>
      <w:r w:rsidR="008001A9">
        <w:rPr>
          <w:b/>
          <w:bCs/>
          <w:sz w:val="24"/>
          <w:szCs w:val="24"/>
        </w:rPr>
        <w:t xml:space="preserve"> en Tecmilenio</w:t>
      </w:r>
      <w:bookmarkEnd w:id="9"/>
    </w:p>
    <w:p w:rsidR="00253AE4" w:rsidP="00253AE4" w:rsidRDefault="00253AE4" w14:paraId="164B612F" w14:textId="77777777">
      <w:pPr>
        <w:spacing w:after="0" w:line="240" w:lineRule="auto"/>
        <w:ind w:left="1080"/>
        <w:rPr>
          <w:b/>
          <w:bCs/>
        </w:rPr>
      </w:pPr>
    </w:p>
    <w:tbl>
      <w:tblPr>
        <w:tblStyle w:val="Tablaconcuadrcula"/>
        <w:tblpPr w:leftFromText="141" w:rightFromText="141" w:vertAnchor="text" w:horzAnchor="margin" w:tblpY="-11"/>
        <w:tblW w:w="8926" w:type="dxa"/>
        <w:tblLook w:val="04A0" w:firstRow="1" w:lastRow="0" w:firstColumn="1" w:lastColumn="0" w:noHBand="0" w:noVBand="1"/>
      </w:tblPr>
      <w:tblGrid>
        <w:gridCol w:w="7018"/>
        <w:gridCol w:w="566"/>
        <w:gridCol w:w="641"/>
        <w:gridCol w:w="701"/>
      </w:tblGrid>
      <w:tr w:rsidR="00F41B8B" w:rsidTr="008C489E" w14:paraId="40A24AE1" w14:textId="4914670F">
        <w:trPr>
          <w:trHeight w:val="416"/>
        </w:trPr>
        <w:tc>
          <w:tcPr>
            <w:tcW w:w="7018" w:type="dxa"/>
          </w:tcPr>
          <w:p w:rsidR="00F41B8B" w:rsidP="00253AE4" w:rsidRDefault="00F41B8B" w14:paraId="18FF4A6E" w14:textId="44989480">
            <w:pPr>
              <w:rPr>
                <w:b/>
                <w:bCs/>
              </w:rPr>
            </w:pPr>
          </w:p>
        </w:tc>
        <w:tc>
          <w:tcPr>
            <w:tcW w:w="566" w:type="dxa"/>
          </w:tcPr>
          <w:p w:rsidR="00F41B8B" w:rsidP="00253AE4" w:rsidRDefault="00F41B8B" w14:paraId="14D718EF" w14:textId="1F86181A">
            <w:pPr>
              <w:rPr>
                <w:b/>
                <w:bCs/>
              </w:rPr>
            </w:pPr>
            <w:r>
              <w:rPr>
                <w:b/>
                <w:bCs/>
              </w:rPr>
              <w:t>LP</w:t>
            </w:r>
          </w:p>
        </w:tc>
        <w:tc>
          <w:tcPr>
            <w:tcW w:w="641" w:type="dxa"/>
          </w:tcPr>
          <w:p w:rsidR="00F41B8B" w:rsidP="00253AE4" w:rsidRDefault="00F41B8B" w14:paraId="1AE43A6E" w14:textId="4CA995A4">
            <w:pPr>
              <w:rPr>
                <w:b/>
                <w:bCs/>
              </w:rPr>
            </w:pPr>
            <w:r>
              <w:rPr>
                <w:b/>
                <w:bCs/>
              </w:rPr>
              <w:t>LNU</w:t>
            </w:r>
          </w:p>
        </w:tc>
        <w:tc>
          <w:tcPr>
            <w:tcW w:w="701" w:type="dxa"/>
          </w:tcPr>
          <w:p w:rsidR="00F41B8B" w:rsidP="00253AE4" w:rsidRDefault="00F41B8B" w14:paraId="2EC27E4C" w14:textId="7FB686B3">
            <w:pPr>
              <w:rPr>
                <w:b/>
                <w:bCs/>
              </w:rPr>
            </w:pPr>
            <w:r>
              <w:rPr>
                <w:b/>
                <w:bCs/>
              </w:rPr>
              <w:t>L</w:t>
            </w:r>
            <w:r w:rsidR="00D10548">
              <w:rPr>
                <w:b/>
                <w:bCs/>
              </w:rPr>
              <w:t>EN</w:t>
            </w:r>
          </w:p>
        </w:tc>
      </w:tr>
      <w:tr w:rsidR="00F41B8B" w:rsidTr="008C489E" w14:paraId="5649CBA1" w14:textId="7673E6E6">
        <w:trPr>
          <w:trHeight w:val="285"/>
        </w:trPr>
        <w:tc>
          <w:tcPr>
            <w:tcW w:w="7018" w:type="dxa"/>
          </w:tcPr>
          <w:p w:rsidR="00F41B8B" w:rsidP="00253AE4" w:rsidRDefault="00F41B8B" w14:paraId="2D1F6711" w14:textId="4D599704">
            <w:pPr>
              <w:rPr>
                <w:b/>
                <w:bCs/>
              </w:rPr>
            </w:pPr>
            <w:r>
              <w:rPr>
                <w:b/>
                <w:bCs/>
              </w:rPr>
              <w:t xml:space="preserve">Dirección Nacional de Salud Mental y Bienestar Emocional </w:t>
            </w:r>
          </w:p>
        </w:tc>
        <w:tc>
          <w:tcPr>
            <w:tcW w:w="566" w:type="dxa"/>
          </w:tcPr>
          <w:p w:rsidR="00F41B8B" w:rsidP="00253AE4" w:rsidRDefault="00F41B8B" w14:paraId="28C1BC09" w14:textId="37358ADF">
            <w:pPr>
              <w:rPr>
                <w:b/>
                <w:bCs/>
              </w:rPr>
            </w:pPr>
            <w:r>
              <w:rPr>
                <w:b/>
                <w:bCs/>
              </w:rPr>
              <w:t>x</w:t>
            </w:r>
          </w:p>
        </w:tc>
        <w:tc>
          <w:tcPr>
            <w:tcW w:w="641" w:type="dxa"/>
          </w:tcPr>
          <w:p w:rsidR="00F41B8B" w:rsidP="00253AE4" w:rsidRDefault="00F41B8B" w14:paraId="2B577C56" w14:textId="2BDD8EF3">
            <w:pPr>
              <w:rPr>
                <w:b/>
                <w:bCs/>
              </w:rPr>
            </w:pPr>
            <w:r>
              <w:rPr>
                <w:b/>
                <w:bCs/>
              </w:rPr>
              <w:t>x</w:t>
            </w:r>
          </w:p>
        </w:tc>
        <w:tc>
          <w:tcPr>
            <w:tcW w:w="701" w:type="dxa"/>
          </w:tcPr>
          <w:p w:rsidR="00F41B8B" w:rsidP="00253AE4" w:rsidRDefault="00F41B8B" w14:paraId="576DF5B9" w14:textId="5B98C2DD">
            <w:pPr>
              <w:rPr>
                <w:b/>
                <w:bCs/>
              </w:rPr>
            </w:pPr>
            <w:r>
              <w:rPr>
                <w:b/>
                <w:bCs/>
              </w:rPr>
              <w:t>x</w:t>
            </w:r>
          </w:p>
        </w:tc>
      </w:tr>
      <w:tr w:rsidR="00F41B8B" w:rsidTr="008C489E" w14:paraId="48F58663" w14:textId="307890E6">
        <w:trPr>
          <w:trHeight w:val="285"/>
        </w:trPr>
        <w:tc>
          <w:tcPr>
            <w:tcW w:w="7018" w:type="dxa"/>
          </w:tcPr>
          <w:p w:rsidR="00F41B8B" w:rsidP="00253AE4" w:rsidRDefault="00F41B8B" w14:paraId="6815B7E7" w14:textId="0FF9BD65">
            <w:pPr>
              <w:rPr>
                <w:b/>
                <w:bCs/>
              </w:rPr>
            </w:pPr>
            <w:r>
              <w:rPr>
                <w:b/>
                <w:bCs/>
              </w:rPr>
              <w:t>Dirección de Profesional de campus, área de Salud</w:t>
            </w:r>
          </w:p>
        </w:tc>
        <w:tc>
          <w:tcPr>
            <w:tcW w:w="566" w:type="dxa"/>
          </w:tcPr>
          <w:p w:rsidR="00F41B8B" w:rsidP="00253AE4" w:rsidRDefault="00F41B8B" w14:paraId="243CFFA6" w14:textId="1C1D51F3">
            <w:pPr>
              <w:rPr>
                <w:b/>
                <w:bCs/>
              </w:rPr>
            </w:pPr>
            <w:r>
              <w:rPr>
                <w:b/>
                <w:bCs/>
              </w:rPr>
              <w:t>x</w:t>
            </w:r>
          </w:p>
        </w:tc>
        <w:tc>
          <w:tcPr>
            <w:tcW w:w="641" w:type="dxa"/>
          </w:tcPr>
          <w:p w:rsidR="00F41B8B" w:rsidP="00253AE4" w:rsidRDefault="00F41B8B" w14:paraId="532837E7" w14:textId="6DC1D88A">
            <w:pPr>
              <w:rPr>
                <w:b/>
                <w:bCs/>
              </w:rPr>
            </w:pPr>
            <w:r>
              <w:rPr>
                <w:b/>
                <w:bCs/>
              </w:rPr>
              <w:t>x</w:t>
            </w:r>
          </w:p>
        </w:tc>
        <w:tc>
          <w:tcPr>
            <w:tcW w:w="701" w:type="dxa"/>
          </w:tcPr>
          <w:p w:rsidR="00F41B8B" w:rsidP="00253AE4" w:rsidRDefault="00F41B8B" w14:paraId="1C5BA777" w14:textId="0E7888FB">
            <w:pPr>
              <w:rPr>
                <w:b/>
                <w:bCs/>
              </w:rPr>
            </w:pPr>
            <w:r>
              <w:rPr>
                <w:b/>
                <w:bCs/>
              </w:rPr>
              <w:t>x</w:t>
            </w:r>
          </w:p>
        </w:tc>
      </w:tr>
    </w:tbl>
    <w:p w:rsidR="00253AE4" w:rsidP="008C489E" w:rsidRDefault="00253AE4" w14:paraId="425E674F" w14:textId="77777777">
      <w:pPr>
        <w:spacing w:after="0" w:line="240" w:lineRule="auto"/>
        <w:rPr>
          <w:b/>
          <w:bCs/>
        </w:rPr>
      </w:pPr>
    </w:p>
    <w:p w:rsidRPr="001100FA" w:rsidR="00AC69F2" w:rsidP="001100FA" w:rsidRDefault="00253AE4" w14:paraId="3FEBF743" w14:textId="67532DBF">
      <w:pPr>
        <w:pStyle w:val="Ttulo1"/>
        <w:numPr>
          <w:ilvl w:val="0"/>
          <w:numId w:val="44"/>
        </w:numPr>
        <w:rPr>
          <w:b/>
          <w:bCs/>
          <w:sz w:val="24"/>
          <w:szCs w:val="24"/>
        </w:rPr>
      </w:pPr>
      <w:bookmarkStart w:name="_Toc200152650" w:id="10"/>
      <w:r w:rsidRPr="001100FA">
        <w:rPr>
          <w:b/>
          <w:bCs/>
          <w:sz w:val="24"/>
          <w:szCs w:val="24"/>
        </w:rPr>
        <w:t xml:space="preserve">Actividades </w:t>
      </w:r>
      <w:r w:rsidRPr="001100FA" w:rsidR="00F67A4B">
        <w:rPr>
          <w:b/>
          <w:bCs/>
          <w:sz w:val="24"/>
          <w:szCs w:val="24"/>
        </w:rPr>
        <w:t>especificas para cada programa</w:t>
      </w:r>
      <w:bookmarkEnd w:id="10"/>
      <w:r w:rsidRPr="001100FA" w:rsidR="00F67A4B">
        <w:rPr>
          <w:b/>
          <w:bCs/>
          <w:sz w:val="24"/>
          <w:szCs w:val="24"/>
        </w:rPr>
        <w:t xml:space="preserve"> </w:t>
      </w:r>
    </w:p>
    <w:p w:rsidRPr="00F67A4B" w:rsidR="00F67A4B" w:rsidP="00F67A4B" w:rsidRDefault="00F67A4B" w14:paraId="407AE083" w14:textId="16121AE0">
      <w:pPr>
        <w:spacing w:after="0" w:line="240" w:lineRule="auto"/>
        <w:ind w:left="1080"/>
        <w:rPr>
          <w:i/>
          <w:iCs/>
        </w:rPr>
      </w:pPr>
      <w:r w:rsidRPr="00F67A4B">
        <w:rPr>
          <w:i/>
          <w:iCs/>
        </w:rPr>
        <w:t>(Validación “X” según programa)</w:t>
      </w:r>
    </w:p>
    <w:p w:rsidR="00AC69F2" w:rsidP="00AC69F2" w:rsidRDefault="00AC69F2" w14:paraId="0701D7B5" w14:textId="77777777">
      <w:pPr>
        <w:spacing w:after="0" w:line="240" w:lineRule="auto"/>
        <w:rPr>
          <w:b/>
          <w:bCs/>
        </w:rPr>
      </w:pPr>
    </w:p>
    <w:tbl>
      <w:tblPr>
        <w:tblStyle w:val="Tablaconcuadrcula"/>
        <w:tblW w:w="0" w:type="auto"/>
        <w:tblLook w:val="04A0" w:firstRow="1" w:lastRow="0" w:firstColumn="1" w:lastColumn="0" w:noHBand="0" w:noVBand="1"/>
      </w:tblPr>
      <w:tblGrid>
        <w:gridCol w:w="7111"/>
        <w:gridCol w:w="462"/>
        <w:gridCol w:w="641"/>
        <w:gridCol w:w="614"/>
      </w:tblGrid>
      <w:tr w:rsidR="004144CF" w:rsidTr="004144CF" w14:paraId="16925C04" w14:textId="1F4DB55A">
        <w:tc>
          <w:tcPr>
            <w:tcW w:w="7111" w:type="dxa"/>
          </w:tcPr>
          <w:p w:rsidR="004144CF" w:rsidP="00AC69F2" w:rsidRDefault="004144CF" w14:paraId="0EC925FE" w14:textId="77777777">
            <w:pPr>
              <w:rPr>
                <w:b/>
                <w:bCs/>
              </w:rPr>
            </w:pPr>
          </w:p>
        </w:tc>
        <w:tc>
          <w:tcPr>
            <w:tcW w:w="462" w:type="dxa"/>
            <w:shd w:val="clear" w:color="auto" w:fill="D9D9D9" w:themeFill="background1" w:themeFillShade="D9"/>
          </w:tcPr>
          <w:p w:rsidR="004144CF" w:rsidP="00AC69F2" w:rsidRDefault="004144CF" w14:paraId="55C332C8" w14:textId="0390D8C3">
            <w:pPr>
              <w:rPr>
                <w:b/>
                <w:bCs/>
              </w:rPr>
            </w:pPr>
            <w:r>
              <w:rPr>
                <w:b/>
                <w:bCs/>
              </w:rPr>
              <w:t>LP</w:t>
            </w:r>
          </w:p>
        </w:tc>
        <w:tc>
          <w:tcPr>
            <w:tcW w:w="641" w:type="dxa"/>
            <w:shd w:val="clear" w:color="auto" w:fill="D9D9D9" w:themeFill="background1" w:themeFillShade="D9"/>
          </w:tcPr>
          <w:p w:rsidR="004144CF" w:rsidP="00AC69F2" w:rsidRDefault="004144CF" w14:paraId="3C8006D1" w14:textId="7E158AD1">
            <w:pPr>
              <w:rPr>
                <w:b/>
                <w:bCs/>
              </w:rPr>
            </w:pPr>
            <w:r>
              <w:rPr>
                <w:b/>
                <w:bCs/>
              </w:rPr>
              <w:t>LNU</w:t>
            </w:r>
          </w:p>
        </w:tc>
        <w:tc>
          <w:tcPr>
            <w:tcW w:w="614" w:type="dxa"/>
            <w:shd w:val="clear" w:color="auto" w:fill="D9D9D9" w:themeFill="background1" w:themeFillShade="D9"/>
          </w:tcPr>
          <w:p w:rsidR="004144CF" w:rsidP="00AC69F2" w:rsidRDefault="004144CF" w14:paraId="0332FA64" w14:textId="021F5FB6">
            <w:pPr>
              <w:rPr>
                <w:b/>
                <w:bCs/>
              </w:rPr>
            </w:pPr>
            <w:r>
              <w:rPr>
                <w:b/>
                <w:bCs/>
              </w:rPr>
              <w:t>LEN</w:t>
            </w:r>
          </w:p>
        </w:tc>
      </w:tr>
      <w:tr w:rsidR="004144CF" w:rsidTr="004144CF" w14:paraId="3146B0C9" w14:textId="55BC9240">
        <w:tc>
          <w:tcPr>
            <w:tcW w:w="7111" w:type="dxa"/>
            <w:shd w:val="clear" w:color="auto" w:fill="D9D9D9" w:themeFill="background1" w:themeFillShade="D9"/>
          </w:tcPr>
          <w:p w:rsidR="004144CF" w:rsidP="00AC69F2" w:rsidRDefault="004144CF" w14:paraId="07E0C200" w14:textId="3B041A0F">
            <w:pPr>
              <w:jc w:val="both"/>
              <w:rPr>
                <w:b/>
                <w:bCs/>
              </w:rPr>
            </w:pPr>
            <w:r w:rsidRPr="00334669">
              <w:rPr>
                <w:b/>
                <w:bCs/>
              </w:rPr>
              <w:t>Capacitaciones</w:t>
            </w:r>
            <w:r>
              <w:rPr>
                <w:b/>
                <w:bCs/>
              </w:rPr>
              <w:t xml:space="preserve"> </w:t>
            </w:r>
            <w:r w:rsidR="0033674E">
              <w:rPr>
                <w:b/>
                <w:bCs/>
              </w:rPr>
              <w:t>y eventos c</w:t>
            </w:r>
            <w:r>
              <w:rPr>
                <w:b/>
                <w:bCs/>
              </w:rPr>
              <w:t>on enfoque en área de la salud</w:t>
            </w:r>
          </w:p>
        </w:tc>
        <w:tc>
          <w:tcPr>
            <w:tcW w:w="462" w:type="dxa"/>
            <w:shd w:val="clear" w:color="auto" w:fill="D9D9D9" w:themeFill="background1" w:themeFillShade="D9"/>
          </w:tcPr>
          <w:p w:rsidR="004144CF" w:rsidP="00AC69F2" w:rsidRDefault="004144CF" w14:paraId="547F247C" w14:textId="0CBFAFA4">
            <w:pPr>
              <w:rPr>
                <w:b/>
                <w:bCs/>
              </w:rPr>
            </w:pPr>
            <w:r>
              <w:rPr>
                <w:b/>
                <w:bCs/>
              </w:rPr>
              <w:t>X</w:t>
            </w:r>
          </w:p>
        </w:tc>
        <w:tc>
          <w:tcPr>
            <w:tcW w:w="641" w:type="dxa"/>
            <w:shd w:val="clear" w:color="auto" w:fill="D9D9D9" w:themeFill="background1" w:themeFillShade="D9"/>
          </w:tcPr>
          <w:p w:rsidR="004144CF" w:rsidP="00AC69F2" w:rsidRDefault="004144CF" w14:paraId="2CA78283" w14:textId="30C1E585">
            <w:pPr>
              <w:rPr>
                <w:b/>
                <w:bCs/>
              </w:rPr>
            </w:pPr>
            <w:r>
              <w:rPr>
                <w:b/>
                <w:bCs/>
              </w:rPr>
              <w:t>X</w:t>
            </w:r>
          </w:p>
        </w:tc>
        <w:tc>
          <w:tcPr>
            <w:tcW w:w="614" w:type="dxa"/>
            <w:shd w:val="clear" w:color="auto" w:fill="D9D9D9" w:themeFill="background1" w:themeFillShade="D9"/>
          </w:tcPr>
          <w:p w:rsidR="004144CF" w:rsidP="00AC69F2" w:rsidRDefault="004144CF" w14:paraId="3E438120" w14:textId="08A77AE0">
            <w:pPr>
              <w:rPr>
                <w:b/>
                <w:bCs/>
              </w:rPr>
            </w:pPr>
            <w:r>
              <w:rPr>
                <w:b/>
                <w:bCs/>
              </w:rPr>
              <w:t>X</w:t>
            </w:r>
          </w:p>
        </w:tc>
      </w:tr>
      <w:tr w:rsidR="004144CF" w:rsidTr="004144CF" w14:paraId="67DC667E" w14:textId="3EBD6F95">
        <w:tc>
          <w:tcPr>
            <w:tcW w:w="7111" w:type="dxa"/>
          </w:tcPr>
          <w:p w:rsidRPr="00334669" w:rsidR="004144CF" w:rsidP="00AC69F2" w:rsidRDefault="004144CF" w14:paraId="1B24ADC9" w14:textId="77777777">
            <w:pPr>
              <w:ind w:left="360"/>
              <w:jc w:val="both"/>
            </w:pPr>
            <w:r w:rsidRPr="00334669">
              <w:rPr>
                <w:b/>
                <w:bCs/>
              </w:rPr>
              <w:t>Preparación y logística:</w:t>
            </w:r>
          </w:p>
          <w:p w:rsidRPr="00334669" w:rsidR="00A13122" w:rsidP="00A13122" w:rsidRDefault="004144CF" w14:paraId="45F14DD2" w14:textId="331BE66F">
            <w:pPr>
              <w:numPr>
                <w:ilvl w:val="0"/>
                <w:numId w:val="1"/>
              </w:numPr>
              <w:jc w:val="both"/>
            </w:pPr>
            <w:r w:rsidRPr="00334669">
              <w:t xml:space="preserve">Diseñar y actualizar presentaciones para capacitaciones </w:t>
            </w:r>
          </w:p>
          <w:p w:rsidRPr="00334669" w:rsidR="004144CF" w:rsidP="00AC69F2" w:rsidRDefault="004144CF" w14:paraId="4F418C10" w14:textId="1B7DECC5">
            <w:pPr>
              <w:numPr>
                <w:ilvl w:val="0"/>
                <w:numId w:val="1"/>
              </w:numPr>
              <w:jc w:val="both"/>
            </w:pPr>
            <w:r w:rsidRPr="00334669">
              <w:t xml:space="preserve">Crear dinámicas grupales y actividades interactivas </w:t>
            </w:r>
          </w:p>
          <w:p w:rsidRPr="00334669" w:rsidR="004144CF" w:rsidP="00A13122" w:rsidRDefault="004144CF" w14:paraId="76436B34" w14:textId="48F11197">
            <w:pPr>
              <w:numPr>
                <w:ilvl w:val="0"/>
                <w:numId w:val="1"/>
              </w:numPr>
              <w:jc w:val="both"/>
            </w:pPr>
            <w:r w:rsidRPr="00334669">
              <w:t>Gestionar los aspectos técnicos de las sesiones virtuales</w:t>
            </w:r>
          </w:p>
          <w:p w:rsidR="004144CF" w:rsidP="00AC69F2" w:rsidRDefault="004144CF" w14:paraId="1374AD18" w14:textId="77777777">
            <w:pPr>
              <w:numPr>
                <w:ilvl w:val="0"/>
                <w:numId w:val="1"/>
              </w:numPr>
              <w:jc w:val="both"/>
            </w:pPr>
            <w:r w:rsidRPr="00334669">
              <w:t>Organizar simulacros internos para practicar la impartición de capacitaciones.</w:t>
            </w:r>
          </w:p>
          <w:p w:rsidRPr="00334669" w:rsidR="00A13122" w:rsidP="00A13122" w:rsidRDefault="00A13122" w14:paraId="28EEA9DB" w14:textId="77777777">
            <w:pPr>
              <w:ind w:left="720"/>
              <w:jc w:val="both"/>
            </w:pPr>
          </w:p>
          <w:p w:rsidRPr="00334669" w:rsidR="004144CF" w:rsidP="00AC69F2" w:rsidRDefault="004144CF" w14:paraId="7E21274A" w14:textId="77777777">
            <w:pPr>
              <w:ind w:left="360"/>
              <w:jc w:val="both"/>
            </w:pPr>
            <w:r w:rsidRPr="00334669">
              <w:rPr>
                <w:b/>
                <w:bCs/>
              </w:rPr>
              <w:t>Impartición:</w:t>
            </w:r>
          </w:p>
          <w:p w:rsidRPr="00A13122" w:rsidR="00A13122" w:rsidP="00A13122" w:rsidRDefault="004144CF" w14:paraId="3F294DB5" w14:textId="77777777">
            <w:pPr>
              <w:numPr>
                <w:ilvl w:val="0"/>
                <w:numId w:val="2"/>
              </w:numPr>
              <w:jc w:val="both"/>
              <w:rPr>
                <w:b/>
                <w:bCs/>
              </w:rPr>
            </w:pPr>
            <w:r w:rsidRPr="00334669">
              <w:t>Participar como co-facilitadores en las capacitaciones a colaboradores</w:t>
            </w:r>
            <w:r w:rsidR="00A13122">
              <w:t>, logística, acompañamiento, dudas.</w:t>
            </w:r>
          </w:p>
          <w:p w:rsidR="00A13122" w:rsidP="00A13122" w:rsidRDefault="00A13122" w14:paraId="4D78B078" w14:textId="77777777">
            <w:pPr>
              <w:ind w:left="360"/>
              <w:jc w:val="both"/>
              <w:rPr>
                <w:b/>
                <w:bCs/>
              </w:rPr>
            </w:pPr>
          </w:p>
          <w:p w:rsidRPr="00334669" w:rsidR="004144CF" w:rsidP="00A13122" w:rsidRDefault="004144CF" w14:paraId="183258DA" w14:textId="765246F2">
            <w:pPr>
              <w:ind w:left="360"/>
              <w:jc w:val="both"/>
              <w:rPr>
                <w:b/>
                <w:bCs/>
              </w:rPr>
            </w:pPr>
            <w:r w:rsidRPr="00334669">
              <w:rPr>
                <w:b/>
                <w:bCs/>
              </w:rPr>
              <w:t>Seguimiento:</w:t>
            </w:r>
          </w:p>
          <w:p w:rsidRPr="00A13122" w:rsidR="004144CF" w:rsidP="00A13122" w:rsidRDefault="004144CF" w14:paraId="14BED7FD" w14:textId="77777777">
            <w:pPr>
              <w:numPr>
                <w:ilvl w:val="0"/>
                <w:numId w:val="3"/>
              </w:numPr>
              <w:jc w:val="both"/>
              <w:rPr>
                <w:b/>
                <w:bCs/>
              </w:rPr>
            </w:pPr>
            <w:r w:rsidRPr="00334669">
              <w:t>Llevar un registro detallado de</w:t>
            </w:r>
            <w:r w:rsidR="00A13122">
              <w:t xml:space="preserve"> participantes, retroalimentaciones, identificación de colaboradores que necesitan capacitación.</w:t>
            </w:r>
          </w:p>
          <w:p w:rsidR="00A13122" w:rsidP="00A13122" w:rsidRDefault="00A13122" w14:paraId="7FF8D6A6" w14:textId="2E6E7A4C">
            <w:pPr>
              <w:ind w:left="720"/>
              <w:jc w:val="both"/>
              <w:rPr>
                <w:b/>
                <w:bCs/>
              </w:rPr>
            </w:pPr>
          </w:p>
        </w:tc>
        <w:tc>
          <w:tcPr>
            <w:tcW w:w="462" w:type="dxa"/>
          </w:tcPr>
          <w:p w:rsidR="004144CF" w:rsidP="00AC69F2" w:rsidRDefault="004144CF" w14:paraId="084F9106" w14:textId="77777777">
            <w:pPr>
              <w:rPr>
                <w:b/>
                <w:bCs/>
              </w:rPr>
            </w:pPr>
          </w:p>
        </w:tc>
        <w:tc>
          <w:tcPr>
            <w:tcW w:w="641" w:type="dxa"/>
          </w:tcPr>
          <w:p w:rsidR="004144CF" w:rsidP="00AC69F2" w:rsidRDefault="004144CF" w14:paraId="6F7B4A40" w14:textId="77777777">
            <w:pPr>
              <w:rPr>
                <w:b/>
                <w:bCs/>
              </w:rPr>
            </w:pPr>
          </w:p>
        </w:tc>
        <w:tc>
          <w:tcPr>
            <w:tcW w:w="614" w:type="dxa"/>
          </w:tcPr>
          <w:p w:rsidR="004144CF" w:rsidP="00AC69F2" w:rsidRDefault="004144CF" w14:paraId="046E817F" w14:textId="77777777">
            <w:pPr>
              <w:rPr>
                <w:b/>
                <w:bCs/>
              </w:rPr>
            </w:pPr>
          </w:p>
        </w:tc>
      </w:tr>
      <w:tr w:rsidR="004144CF" w:rsidTr="004144CF" w14:paraId="5BBC4A0B" w14:textId="1E6A9ADD">
        <w:tc>
          <w:tcPr>
            <w:tcW w:w="7111" w:type="dxa"/>
            <w:shd w:val="clear" w:color="auto" w:fill="D9D9D9" w:themeFill="background1" w:themeFillShade="D9"/>
          </w:tcPr>
          <w:p w:rsidR="004144CF" w:rsidP="00AC69F2" w:rsidRDefault="004144CF" w14:paraId="0D54E989" w14:textId="5BA63DFB">
            <w:pPr>
              <w:jc w:val="both"/>
              <w:rPr>
                <w:b/>
                <w:bCs/>
              </w:rPr>
            </w:pPr>
            <w:r w:rsidRPr="00334669">
              <w:rPr>
                <w:b/>
                <w:bCs/>
              </w:rPr>
              <w:t xml:space="preserve">Análisis de las Estadísticas </w:t>
            </w:r>
          </w:p>
        </w:tc>
        <w:tc>
          <w:tcPr>
            <w:tcW w:w="462" w:type="dxa"/>
            <w:shd w:val="clear" w:color="auto" w:fill="D9D9D9" w:themeFill="background1" w:themeFillShade="D9"/>
          </w:tcPr>
          <w:p w:rsidR="004144CF" w:rsidP="00AC69F2" w:rsidRDefault="004144CF" w14:paraId="0D8FE69E" w14:textId="3BF04CD1">
            <w:pPr>
              <w:rPr>
                <w:b/>
                <w:bCs/>
              </w:rPr>
            </w:pPr>
            <w:r>
              <w:rPr>
                <w:b/>
                <w:bCs/>
              </w:rPr>
              <w:t>X</w:t>
            </w:r>
          </w:p>
        </w:tc>
        <w:tc>
          <w:tcPr>
            <w:tcW w:w="641" w:type="dxa"/>
            <w:shd w:val="clear" w:color="auto" w:fill="D9D9D9" w:themeFill="background1" w:themeFillShade="D9"/>
          </w:tcPr>
          <w:p w:rsidR="004144CF" w:rsidP="00AC69F2" w:rsidRDefault="005D7189" w14:paraId="648EF790" w14:textId="0884CA98">
            <w:pPr>
              <w:rPr>
                <w:b/>
                <w:bCs/>
              </w:rPr>
            </w:pPr>
            <w:r>
              <w:rPr>
                <w:b/>
                <w:bCs/>
              </w:rPr>
              <w:t>X</w:t>
            </w:r>
          </w:p>
        </w:tc>
        <w:tc>
          <w:tcPr>
            <w:tcW w:w="614" w:type="dxa"/>
            <w:shd w:val="clear" w:color="auto" w:fill="D9D9D9" w:themeFill="background1" w:themeFillShade="D9"/>
          </w:tcPr>
          <w:p w:rsidR="004144CF" w:rsidP="00AC69F2" w:rsidRDefault="00534421" w14:paraId="7AC3CCD3" w14:textId="28023CB3">
            <w:pPr>
              <w:rPr>
                <w:b/>
                <w:bCs/>
              </w:rPr>
            </w:pPr>
            <w:r>
              <w:rPr>
                <w:b/>
                <w:bCs/>
              </w:rPr>
              <w:t>X</w:t>
            </w:r>
          </w:p>
        </w:tc>
      </w:tr>
      <w:tr w:rsidR="004144CF" w:rsidTr="004144CF" w14:paraId="77B1EB86" w14:textId="4495B1DD">
        <w:tc>
          <w:tcPr>
            <w:tcW w:w="7111" w:type="dxa"/>
          </w:tcPr>
          <w:p w:rsidR="00534421" w:rsidP="00AC69F2" w:rsidRDefault="00534421" w14:paraId="28BCA262" w14:textId="13D56AFC">
            <w:pPr>
              <w:ind w:left="360"/>
              <w:jc w:val="both"/>
              <w:rPr>
                <w:b/>
                <w:bCs/>
              </w:rPr>
            </w:pPr>
            <w:r>
              <w:rPr>
                <w:b/>
                <w:bCs/>
              </w:rPr>
              <w:t>Línea “Tu red de Bienestar</w:t>
            </w:r>
            <w:r w:rsidR="005D7189">
              <w:rPr>
                <w:b/>
                <w:bCs/>
              </w:rPr>
              <w:t>”</w:t>
            </w:r>
            <w:r>
              <w:rPr>
                <w:b/>
                <w:bCs/>
              </w:rPr>
              <w:t xml:space="preserve"> para Psicología</w:t>
            </w:r>
          </w:p>
          <w:p w:rsidR="00534421" w:rsidP="00AC69F2" w:rsidRDefault="00534421" w14:paraId="1D6D257E" w14:textId="77777777">
            <w:pPr>
              <w:ind w:left="360"/>
              <w:jc w:val="both"/>
              <w:rPr>
                <w:b/>
                <w:bCs/>
              </w:rPr>
            </w:pPr>
            <w:r>
              <w:rPr>
                <w:b/>
                <w:bCs/>
              </w:rPr>
              <w:t>Datos de tecmimed para Enfermería</w:t>
            </w:r>
          </w:p>
          <w:p w:rsidR="005D7189" w:rsidP="00AC69F2" w:rsidRDefault="005D7189" w14:paraId="76F92717" w14:textId="25ECCD18">
            <w:pPr>
              <w:ind w:left="360"/>
              <w:jc w:val="both"/>
              <w:rPr>
                <w:b/>
                <w:bCs/>
              </w:rPr>
            </w:pPr>
            <w:r>
              <w:rPr>
                <w:b/>
                <w:bCs/>
              </w:rPr>
              <w:t>Para nutrición programas de salud integral</w:t>
            </w:r>
          </w:p>
          <w:p w:rsidR="00534421" w:rsidP="00AC69F2" w:rsidRDefault="00534421" w14:paraId="731A6F9B" w14:textId="77FE33BA">
            <w:pPr>
              <w:ind w:left="360"/>
              <w:jc w:val="both"/>
              <w:rPr>
                <w:b/>
                <w:bCs/>
              </w:rPr>
            </w:pPr>
          </w:p>
          <w:p w:rsidRPr="00334669" w:rsidR="004144CF" w:rsidP="00AC69F2" w:rsidRDefault="004144CF" w14:paraId="7DFE1DD8" w14:textId="7F441D06">
            <w:pPr>
              <w:ind w:left="360"/>
              <w:jc w:val="both"/>
              <w:rPr>
                <w:b/>
                <w:bCs/>
              </w:rPr>
            </w:pPr>
            <w:r w:rsidRPr="00334669">
              <w:rPr>
                <w:b/>
                <w:bCs/>
              </w:rPr>
              <w:t>Revisión y análisis de datos:</w:t>
            </w:r>
          </w:p>
          <w:p w:rsidRPr="00334669" w:rsidR="004144CF" w:rsidP="00A13122" w:rsidRDefault="004144CF" w14:paraId="748E9A69" w14:textId="11D9ED5A">
            <w:pPr>
              <w:numPr>
                <w:ilvl w:val="0"/>
                <w:numId w:val="4"/>
              </w:numPr>
              <w:jc w:val="both"/>
            </w:pPr>
            <w:r w:rsidRPr="00334669">
              <w:t>Acceder a las estadísticas de uso</w:t>
            </w:r>
          </w:p>
          <w:p w:rsidR="00F41B8B" w:rsidP="008D0241" w:rsidRDefault="004144CF" w14:paraId="0B6032F3" w14:textId="7C0E0135">
            <w:pPr>
              <w:numPr>
                <w:ilvl w:val="0"/>
                <w:numId w:val="4"/>
              </w:numPr>
              <w:jc w:val="both"/>
            </w:pPr>
            <w:r w:rsidRPr="00334669">
              <w:t>Detectar patrones y tendencias importantes</w:t>
            </w:r>
          </w:p>
          <w:p w:rsidRPr="00334669" w:rsidR="00A13122" w:rsidP="00A13122" w:rsidRDefault="00A13122" w14:paraId="06D79750" w14:textId="77777777">
            <w:pPr>
              <w:ind w:left="720"/>
              <w:jc w:val="both"/>
            </w:pPr>
          </w:p>
          <w:p w:rsidRPr="00334669" w:rsidR="004144CF" w:rsidP="00AC69F2" w:rsidRDefault="004144CF" w14:paraId="67722831" w14:textId="26CBE350">
            <w:pPr>
              <w:ind w:left="360"/>
              <w:jc w:val="both"/>
              <w:rPr>
                <w:b/>
                <w:bCs/>
              </w:rPr>
            </w:pPr>
            <w:r w:rsidRPr="00334669">
              <w:rPr>
                <w:b/>
                <w:bCs/>
              </w:rPr>
              <w:t>Elaboración de reportes</w:t>
            </w:r>
            <w:r w:rsidR="00A13122">
              <w:rPr>
                <w:b/>
                <w:bCs/>
              </w:rPr>
              <w:t xml:space="preserve"> y seguimiento</w:t>
            </w:r>
            <w:r w:rsidRPr="00334669">
              <w:rPr>
                <w:b/>
                <w:bCs/>
              </w:rPr>
              <w:t>:</w:t>
            </w:r>
          </w:p>
          <w:p w:rsidRPr="00A13122" w:rsidR="00A13122" w:rsidP="00A13122" w:rsidRDefault="004144CF" w14:paraId="0D710748" w14:textId="4A81D913">
            <w:pPr>
              <w:numPr>
                <w:ilvl w:val="0"/>
                <w:numId w:val="5"/>
              </w:numPr>
              <w:jc w:val="both"/>
              <w:rPr>
                <w:b/>
                <w:bCs/>
              </w:rPr>
            </w:pPr>
            <w:r w:rsidRPr="00334669">
              <w:t xml:space="preserve">Crear reportes mensuales </w:t>
            </w:r>
            <w:r w:rsidR="00A13122">
              <w:t>con propuestas según datos obtenidos</w:t>
            </w:r>
          </w:p>
          <w:p w:rsidR="00A13122" w:rsidP="00A13122" w:rsidRDefault="00A13122" w14:paraId="3C599A29" w14:textId="77777777">
            <w:pPr>
              <w:ind w:left="360"/>
              <w:jc w:val="both"/>
            </w:pPr>
          </w:p>
          <w:p w:rsidRPr="00A13122" w:rsidR="00A13122" w:rsidP="00A13122" w:rsidRDefault="00A13122" w14:paraId="33B7D7FC" w14:textId="18D110F1">
            <w:pPr>
              <w:ind w:left="360"/>
              <w:jc w:val="both"/>
              <w:rPr>
                <w:b/>
                <w:bCs/>
              </w:rPr>
            </w:pPr>
            <w:r>
              <w:rPr>
                <w:b/>
                <w:bCs/>
              </w:rPr>
              <w:t>Propuesta basadas en estadísticas.</w:t>
            </w:r>
          </w:p>
          <w:p w:rsidR="004144CF" w:rsidP="00A13122" w:rsidRDefault="004144CF" w14:paraId="61717610" w14:textId="77777777">
            <w:pPr>
              <w:jc w:val="both"/>
              <w:rPr>
                <w:b/>
                <w:bCs/>
              </w:rPr>
            </w:pPr>
          </w:p>
        </w:tc>
        <w:tc>
          <w:tcPr>
            <w:tcW w:w="462" w:type="dxa"/>
          </w:tcPr>
          <w:p w:rsidR="004144CF" w:rsidP="00AC69F2" w:rsidRDefault="004144CF" w14:paraId="58CB3D7F" w14:textId="77777777">
            <w:pPr>
              <w:rPr>
                <w:b/>
                <w:bCs/>
              </w:rPr>
            </w:pPr>
          </w:p>
        </w:tc>
        <w:tc>
          <w:tcPr>
            <w:tcW w:w="641" w:type="dxa"/>
          </w:tcPr>
          <w:p w:rsidR="004144CF" w:rsidP="00AC69F2" w:rsidRDefault="004144CF" w14:paraId="08030A61" w14:textId="77777777">
            <w:pPr>
              <w:rPr>
                <w:b/>
                <w:bCs/>
              </w:rPr>
            </w:pPr>
          </w:p>
        </w:tc>
        <w:tc>
          <w:tcPr>
            <w:tcW w:w="614" w:type="dxa"/>
          </w:tcPr>
          <w:p w:rsidR="004144CF" w:rsidP="00AC69F2" w:rsidRDefault="004144CF" w14:paraId="3DD544D3" w14:textId="77777777">
            <w:pPr>
              <w:rPr>
                <w:b/>
                <w:bCs/>
              </w:rPr>
            </w:pPr>
          </w:p>
        </w:tc>
      </w:tr>
      <w:tr w:rsidR="004144CF" w:rsidTr="004144CF" w14:paraId="6FFB2C1A" w14:textId="39BE2ED1">
        <w:tc>
          <w:tcPr>
            <w:tcW w:w="7111" w:type="dxa"/>
            <w:shd w:val="clear" w:color="auto" w:fill="D9D9D9" w:themeFill="background1" w:themeFillShade="D9"/>
          </w:tcPr>
          <w:p w:rsidRPr="00334669" w:rsidR="004144CF" w:rsidP="00AC69F2" w:rsidRDefault="004144CF" w14:paraId="3450417E" w14:textId="16804567">
            <w:pPr>
              <w:jc w:val="both"/>
              <w:rPr>
                <w:b/>
                <w:bCs/>
              </w:rPr>
            </w:pPr>
            <w:r>
              <w:rPr>
                <w:b/>
                <w:bCs/>
              </w:rPr>
              <w:t>Consejería nutricional, coaching en cambio de hábitos alimenticios</w:t>
            </w:r>
          </w:p>
        </w:tc>
        <w:tc>
          <w:tcPr>
            <w:tcW w:w="462" w:type="dxa"/>
            <w:shd w:val="clear" w:color="auto" w:fill="D9D9D9" w:themeFill="background1" w:themeFillShade="D9"/>
          </w:tcPr>
          <w:p w:rsidR="004144CF" w:rsidP="00AC69F2" w:rsidRDefault="004144CF" w14:paraId="05ED48E2" w14:textId="77777777">
            <w:pPr>
              <w:rPr>
                <w:b/>
                <w:bCs/>
              </w:rPr>
            </w:pPr>
          </w:p>
        </w:tc>
        <w:tc>
          <w:tcPr>
            <w:tcW w:w="641" w:type="dxa"/>
            <w:shd w:val="clear" w:color="auto" w:fill="D9D9D9" w:themeFill="background1" w:themeFillShade="D9"/>
          </w:tcPr>
          <w:p w:rsidR="004144CF" w:rsidP="00AC69F2" w:rsidRDefault="004144CF" w14:paraId="7B11ABDD" w14:textId="33F7796C">
            <w:pPr>
              <w:rPr>
                <w:b/>
                <w:bCs/>
              </w:rPr>
            </w:pPr>
            <w:r>
              <w:rPr>
                <w:b/>
                <w:bCs/>
              </w:rPr>
              <w:t>X</w:t>
            </w:r>
          </w:p>
        </w:tc>
        <w:tc>
          <w:tcPr>
            <w:tcW w:w="614" w:type="dxa"/>
            <w:shd w:val="clear" w:color="auto" w:fill="D9D9D9" w:themeFill="background1" w:themeFillShade="D9"/>
          </w:tcPr>
          <w:p w:rsidR="004144CF" w:rsidP="00AC69F2" w:rsidRDefault="004144CF" w14:paraId="5016CB6F" w14:textId="77777777">
            <w:pPr>
              <w:rPr>
                <w:b/>
                <w:bCs/>
              </w:rPr>
            </w:pPr>
          </w:p>
        </w:tc>
      </w:tr>
      <w:tr w:rsidR="004144CF" w:rsidTr="004144CF" w14:paraId="08310F0E" w14:textId="1587546B">
        <w:tc>
          <w:tcPr>
            <w:tcW w:w="7111" w:type="dxa"/>
          </w:tcPr>
          <w:p w:rsidR="004144CF" w:rsidP="008F0A9D" w:rsidRDefault="004144CF" w14:paraId="5E505943" w14:textId="00897E0A">
            <w:pPr>
              <w:ind w:left="360"/>
              <w:jc w:val="both"/>
              <w:rPr>
                <w:b/>
                <w:bCs/>
              </w:rPr>
            </w:pPr>
            <w:r w:rsidRPr="008F0A9D">
              <w:rPr>
                <w:b/>
                <w:bCs/>
              </w:rPr>
              <w:t>Coa</w:t>
            </w:r>
            <w:r>
              <w:rPr>
                <w:b/>
                <w:bCs/>
              </w:rPr>
              <w:t>ching</w:t>
            </w:r>
            <w:r w:rsidRPr="008F0A9D">
              <w:rPr>
                <w:b/>
                <w:bCs/>
              </w:rPr>
              <w:t xml:space="preserve"> para alumnos </w:t>
            </w:r>
            <w:r w:rsidR="005D7189">
              <w:rPr>
                <w:b/>
                <w:bCs/>
              </w:rPr>
              <w:t xml:space="preserve">de diferentes programas </w:t>
            </w:r>
            <w:r w:rsidRPr="008F0A9D">
              <w:rPr>
                <w:b/>
                <w:bCs/>
              </w:rPr>
              <w:t>sobre cómo equilibrar macronutrientes en sus platillos.</w:t>
            </w:r>
          </w:p>
          <w:p w:rsidR="004144CF" w:rsidP="00AC69F2" w:rsidRDefault="004144CF" w14:paraId="1EA12319" w14:textId="77777777">
            <w:pPr>
              <w:jc w:val="both"/>
              <w:rPr>
                <w:b/>
                <w:bCs/>
              </w:rPr>
            </w:pPr>
          </w:p>
        </w:tc>
        <w:tc>
          <w:tcPr>
            <w:tcW w:w="462" w:type="dxa"/>
          </w:tcPr>
          <w:p w:rsidR="004144CF" w:rsidP="00AC69F2" w:rsidRDefault="004144CF" w14:paraId="26CC3CD1" w14:textId="77777777">
            <w:pPr>
              <w:rPr>
                <w:b/>
                <w:bCs/>
              </w:rPr>
            </w:pPr>
          </w:p>
        </w:tc>
        <w:tc>
          <w:tcPr>
            <w:tcW w:w="641" w:type="dxa"/>
          </w:tcPr>
          <w:p w:rsidR="004144CF" w:rsidP="00AC69F2" w:rsidRDefault="004144CF" w14:paraId="0445E363" w14:textId="77777777">
            <w:pPr>
              <w:rPr>
                <w:b/>
                <w:bCs/>
              </w:rPr>
            </w:pPr>
          </w:p>
        </w:tc>
        <w:tc>
          <w:tcPr>
            <w:tcW w:w="614" w:type="dxa"/>
          </w:tcPr>
          <w:p w:rsidR="004144CF" w:rsidP="00AC69F2" w:rsidRDefault="004144CF" w14:paraId="03BE405A" w14:textId="77777777">
            <w:pPr>
              <w:rPr>
                <w:b/>
                <w:bCs/>
              </w:rPr>
            </w:pPr>
          </w:p>
        </w:tc>
      </w:tr>
      <w:tr w:rsidR="004144CF" w:rsidTr="004144CF" w14:paraId="1F3FE8F6" w14:textId="34B76801">
        <w:tc>
          <w:tcPr>
            <w:tcW w:w="7111" w:type="dxa"/>
            <w:shd w:val="clear" w:color="auto" w:fill="D9D9D9" w:themeFill="background1" w:themeFillShade="D9"/>
          </w:tcPr>
          <w:p w:rsidR="004144CF" w:rsidP="00AC69F2" w:rsidRDefault="004144CF" w14:paraId="7FA56E09" w14:textId="616E0CFB">
            <w:pPr>
              <w:jc w:val="both"/>
              <w:rPr>
                <w:b/>
                <w:bCs/>
              </w:rPr>
            </w:pPr>
            <w:r w:rsidRPr="00334669">
              <w:rPr>
                <w:b/>
                <w:bCs/>
              </w:rPr>
              <w:t>Creación de Contenido</w:t>
            </w:r>
            <w:r>
              <w:rPr>
                <w:b/>
                <w:bCs/>
              </w:rPr>
              <w:t xml:space="preserve"> “Educación para la Salud”</w:t>
            </w:r>
          </w:p>
        </w:tc>
        <w:tc>
          <w:tcPr>
            <w:tcW w:w="462" w:type="dxa"/>
            <w:shd w:val="clear" w:color="auto" w:fill="D9D9D9" w:themeFill="background1" w:themeFillShade="D9"/>
          </w:tcPr>
          <w:p w:rsidR="004144CF" w:rsidP="00AC69F2" w:rsidRDefault="004144CF" w14:paraId="087B40F1" w14:textId="3A97E578">
            <w:pPr>
              <w:rPr>
                <w:b/>
                <w:bCs/>
              </w:rPr>
            </w:pPr>
            <w:r>
              <w:rPr>
                <w:b/>
                <w:bCs/>
              </w:rPr>
              <w:t>X</w:t>
            </w:r>
          </w:p>
        </w:tc>
        <w:tc>
          <w:tcPr>
            <w:tcW w:w="641" w:type="dxa"/>
            <w:shd w:val="clear" w:color="auto" w:fill="D9D9D9" w:themeFill="background1" w:themeFillShade="D9"/>
          </w:tcPr>
          <w:p w:rsidR="004144CF" w:rsidP="00AC69F2" w:rsidRDefault="004144CF" w14:paraId="7B76FFCA" w14:textId="704B0F0C">
            <w:pPr>
              <w:rPr>
                <w:b/>
                <w:bCs/>
              </w:rPr>
            </w:pPr>
            <w:r>
              <w:rPr>
                <w:b/>
                <w:bCs/>
              </w:rPr>
              <w:t>X</w:t>
            </w:r>
          </w:p>
        </w:tc>
        <w:tc>
          <w:tcPr>
            <w:tcW w:w="614" w:type="dxa"/>
            <w:shd w:val="clear" w:color="auto" w:fill="D9D9D9" w:themeFill="background1" w:themeFillShade="D9"/>
          </w:tcPr>
          <w:p w:rsidR="004144CF" w:rsidP="00AC69F2" w:rsidRDefault="004144CF" w14:paraId="7B1DC7C0" w14:textId="63A8523A">
            <w:pPr>
              <w:rPr>
                <w:b/>
                <w:bCs/>
              </w:rPr>
            </w:pPr>
            <w:r>
              <w:rPr>
                <w:b/>
                <w:bCs/>
              </w:rPr>
              <w:t>X</w:t>
            </w:r>
          </w:p>
        </w:tc>
      </w:tr>
      <w:tr w:rsidR="004144CF" w:rsidTr="004144CF" w14:paraId="68F9C000" w14:textId="40850557">
        <w:tc>
          <w:tcPr>
            <w:tcW w:w="7111" w:type="dxa"/>
          </w:tcPr>
          <w:p w:rsidR="00F41B8B" w:rsidP="00A13122" w:rsidRDefault="00A13122" w14:paraId="45B0FC3A" w14:textId="595D2CF9">
            <w:pPr>
              <w:ind w:left="360"/>
              <w:jc w:val="both"/>
              <w:rPr>
                <w:b/>
                <w:bCs/>
              </w:rPr>
            </w:pPr>
            <w:r>
              <w:rPr>
                <w:b/>
                <w:bCs/>
              </w:rPr>
              <w:t>Publicaciones atractivas y relevantes a través de redes sociales. Y boletines mensuales</w:t>
            </w:r>
            <w:r w:rsidR="0033674E">
              <w:rPr>
                <w:b/>
                <w:bCs/>
              </w:rPr>
              <w:t>.</w:t>
            </w:r>
          </w:p>
          <w:p w:rsidR="0033674E" w:rsidP="00A13122" w:rsidRDefault="0033674E" w14:paraId="35288F2E" w14:textId="77777777">
            <w:pPr>
              <w:ind w:left="360"/>
              <w:jc w:val="both"/>
              <w:rPr>
                <w:b/>
                <w:bCs/>
              </w:rPr>
            </w:pPr>
          </w:p>
          <w:p w:rsidRPr="00A13122" w:rsidR="0033674E" w:rsidP="00A13122" w:rsidRDefault="0033674E" w14:paraId="3E2F886E" w14:textId="6244CE60">
            <w:pPr>
              <w:ind w:left="360"/>
              <w:jc w:val="both"/>
              <w:rPr>
                <w:b/>
                <w:bCs/>
              </w:rPr>
            </w:pPr>
            <w:r>
              <w:rPr>
                <w:b/>
                <w:bCs/>
              </w:rPr>
              <w:t>Campañas temáticas multidisciplinares.</w:t>
            </w:r>
          </w:p>
          <w:p w:rsidR="004144CF" w:rsidP="0033674E" w:rsidRDefault="004144CF" w14:paraId="71D8F384" w14:textId="77777777">
            <w:pPr>
              <w:jc w:val="both"/>
              <w:rPr>
                <w:b/>
                <w:bCs/>
              </w:rPr>
            </w:pPr>
          </w:p>
        </w:tc>
        <w:tc>
          <w:tcPr>
            <w:tcW w:w="462" w:type="dxa"/>
          </w:tcPr>
          <w:p w:rsidR="004144CF" w:rsidP="00AC69F2" w:rsidRDefault="004144CF" w14:paraId="2B02FA1A" w14:textId="77777777">
            <w:pPr>
              <w:rPr>
                <w:b/>
                <w:bCs/>
              </w:rPr>
            </w:pPr>
          </w:p>
        </w:tc>
        <w:tc>
          <w:tcPr>
            <w:tcW w:w="641" w:type="dxa"/>
          </w:tcPr>
          <w:p w:rsidR="004144CF" w:rsidP="00AC69F2" w:rsidRDefault="004144CF" w14:paraId="2C41878C" w14:textId="77777777">
            <w:pPr>
              <w:rPr>
                <w:b/>
                <w:bCs/>
              </w:rPr>
            </w:pPr>
          </w:p>
        </w:tc>
        <w:tc>
          <w:tcPr>
            <w:tcW w:w="614" w:type="dxa"/>
          </w:tcPr>
          <w:p w:rsidR="004144CF" w:rsidP="00AC69F2" w:rsidRDefault="004144CF" w14:paraId="4A2AA65C" w14:textId="77777777">
            <w:pPr>
              <w:rPr>
                <w:b/>
                <w:bCs/>
              </w:rPr>
            </w:pPr>
          </w:p>
        </w:tc>
      </w:tr>
      <w:tr w:rsidR="004144CF" w:rsidTr="004144CF" w14:paraId="0A09D10F" w14:textId="6317F709">
        <w:tc>
          <w:tcPr>
            <w:tcW w:w="7111" w:type="dxa"/>
            <w:shd w:val="clear" w:color="auto" w:fill="D9D9D9" w:themeFill="background1" w:themeFillShade="D9"/>
          </w:tcPr>
          <w:p w:rsidRPr="00334669" w:rsidR="004144CF" w:rsidP="00F67A4B" w:rsidRDefault="00EE1382" w14:paraId="4FA0FAC9" w14:textId="6C8AA2C5">
            <w:pPr>
              <w:jc w:val="both"/>
              <w:rPr>
                <w:b/>
                <w:bCs/>
              </w:rPr>
            </w:pPr>
            <w:r>
              <w:rPr>
                <w:b/>
                <w:bCs/>
              </w:rPr>
              <w:t>Actividades de promoción y referenciación</w:t>
            </w:r>
          </w:p>
        </w:tc>
        <w:tc>
          <w:tcPr>
            <w:tcW w:w="462" w:type="dxa"/>
            <w:shd w:val="clear" w:color="auto" w:fill="D9D9D9" w:themeFill="background1" w:themeFillShade="D9"/>
          </w:tcPr>
          <w:p w:rsidR="004144CF" w:rsidP="00AC69F2" w:rsidRDefault="004144CF" w14:paraId="6DC1E3F5" w14:textId="4EEFAF5A">
            <w:pPr>
              <w:rPr>
                <w:b/>
                <w:bCs/>
              </w:rPr>
            </w:pPr>
            <w:r>
              <w:rPr>
                <w:b/>
                <w:bCs/>
              </w:rPr>
              <w:t>X</w:t>
            </w:r>
          </w:p>
        </w:tc>
        <w:tc>
          <w:tcPr>
            <w:tcW w:w="641" w:type="dxa"/>
            <w:shd w:val="clear" w:color="auto" w:fill="D9D9D9" w:themeFill="background1" w:themeFillShade="D9"/>
          </w:tcPr>
          <w:p w:rsidR="004144CF" w:rsidP="00AC69F2" w:rsidRDefault="004144CF" w14:paraId="42532045" w14:textId="17D8F702">
            <w:pPr>
              <w:rPr>
                <w:b/>
                <w:bCs/>
              </w:rPr>
            </w:pPr>
            <w:r>
              <w:rPr>
                <w:b/>
                <w:bCs/>
              </w:rPr>
              <w:t>X</w:t>
            </w:r>
          </w:p>
        </w:tc>
        <w:tc>
          <w:tcPr>
            <w:tcW w:w="614" w:type="dxa"/>
            <w:shd w:val="clear" w:color="auto" w:fill="D9D9D9" w:themeFill="background1" w:themeFillShade="D9"/>
          </w:tcPr>
          <w:p w:rsidR="004144CF" w:rsidP="00AC69F2" w:rsidRDefault="004144CF" w14:paraId="296D0650" w14:textId="4D662BBA">
            <w:pPr>
              <w:rPr>
                <w:b/>
                <w:bCs/>
              </w:rPr>
            </w:pPr>
            <w:r>
              <w:rPr>
                <w:b/>
                <w:bCs/>
              </w:rPr>
              <w:t>X</w:t>
            </w:r>
          </w:p>
        </w:tc>
      </w:tr>
      <w:tr w:rsidR="004144CF" w:rsidTr="004144CF" w14:paraId="7C1CE400" w14:textId="5697F012">
        <w:tc>
          <w:tcPr>
            <w:tcW w:w="7111" w:type="dxa"/>
          </w:tcPr>
          <w:p w:rsidR="005D7189" w:rsidP="00F67A4B" w:rsidRDefault="005D7189" w14:paraId="667180E5" w14:textId="573A2507">
            <w:pPr>
              <w:ind w:left="360"/>
              <w:jc w:val="both"/>
              <w:rPr>
                <w:b/>
                <w:bCs/>
              </w:rPr>
            </w:pPr>
            <w:r>
              <w:rPr>
                <w:b/>
                <w:bCs/>
              </w:rPr>
              <w:t>Promoción de carreras</w:t>
            </w:r>
          </w:p>
          <w:p w:rsidRPr="00334669" w:rsidR="004144CF" w:rsidP="00F67A4B" w:rsidRDefault="004144CF" w14:paraId="5629656E" w14:textId="70FAF40D">
            <w:pPr>
              <w:ind w:left="360"/>
              <w:jc w:val="both"/>
            </w:pPr>
            <w:r w:rsidRPr="00334669">
              <w:rPr>
                <w:b/>
                <w:bCs/>
              </w:rPr>
              <w:t>Investigación:</w:t>
            </w:r>
          </w:p>
          <w:p w:rsidR="005D7189" w:rsidP="00EE1382" w:rsidRDefault="004144CF" w14:paraId="031598FD" w14:textId="041E5EE7">
            <w:pPr>
              <w:numPr>
                <w:ilvl w:val="0"/>
                <w:numId w:val="16"/>
              </w:numPr>
              <w:jc w:val="both"/>
            </w:pPr>
            <w:r w:rsidRPr="00334669">
              <w:t>Re</w:t>
            </w:r>
            <w:r w:rsidR="0033674E">
              <w:t>ferenciación de procesos para fortalecer imagen y desarrollo de actividades de la Universidad</w:t>
            </w:r>
            <w:r w:rsidR="005D7189">
              <w:t xml:space="preserve"> con enfoque en la salud</w:t>
            </w:r>
            <w:r w:rsidR="00EE1382">
              <w:t xml:space="preserve"> (ej: uso de simulación)</w:t>
            </w:r>
          </w:p>
          <w:p w:rsidRPr="00334669" w:rsidR="004144CF" w:rsidP="0033674E" w:rsidRDefault="004144CF" w14:paraId="66554248" w14:textId="77777777">
            <w:pPr>
              <w:jc w:val="both"/>
              <w:rPr>
                <w:b/>
                <w:bCs/>
              </w:rPr>
            </w:pPr>
          </w:p>
        </w:tc>
        <w:tc>
          <w:tcPr>
            <w:tcW w:w="462" w:type="dxa"/>
          </w:tcPr>
          <w:p w:rsidR="004144CF" w:rsidP="00AC69F2" w:rsidRDefault="004144CF" w14:paraId="6FDCB1EC" w14:textId="77777777">
            <w:pPr>
              <w:rPr>
                <w:b/>
                <w:bCs/>
              </w:rPr>
            </w:pPr>
          </w:p>
        </w:tc>
        <w:tc>
          <w:tcPr>
            <w:tcW w:w="641" w:type="dxa"/>
          </w:tcPr>
          <w:p w:rsidR="004144CF" w:rsidP="00AC69F2" w:rsidRDefault="004144CF" w14:paraId="00A2AEE9" w14:textId="77777777">
            <w:pPr>
              <w:rPr>
                <w:b/>
                <w:bCs/>
              </w:rPr>
            </w:pPr>
          </w:p>
        </w:tc>
        <w:tc>
          <w:tcPr>
            <w:tcW w:w="614" w:type="dxa"/>
          </w:tcPr>
          <w:p w:rsidR="004144CF" w:rsidP="00AC69F2" w:rsidRDefault="004144CF" w14:paraId="1DE1C78B" w14:textId="77777777">
            <w:pPr>
              <w:rPr>
                <w:b/>
                <w:bCs/>
              </w:rPr>
            </w:pPr>
          </w:p>
        </w:tc>
      </w:tr>
    </w:tbl>
    <w:p w:rsidR="0033674E" w:rsidP="00DD6430" w:rsidRDefault="0033674E" w14:paraId="6DBEF43B" w14:textId="77777777">
      <w:pPr>
        <w:spacing w:line="240" w:lineRule="auto"/>
        <w:jc w:val="both"/>
      </w:pPr>
    </w:p>
    <w:p w:rsidRPr="00334669" w:rsidR="00000E92" w:rsidP="00DD6430" w:rsidRDefault="00000E92" w14:paraId="60BD73F1" w14:textId="28FB50D7">
      <w:pPr>
        <w:spacing w:line="240" w:lineRule="auto"/>
        <w:jc w:val="both"/>
      </w:pPr>
      <w:r>
        <w:t>Las plazas de servicio social definidas por Secretaría de Salud, tendrán sus programas operativos definidos y autorizados por la misma Institución. Los pasantes asignados a estas plazas, deberán solicitar y conocer el programa, para dar cumplimiento a lo esperado en funciones</w:t>
      </w:r>
      <w:r w:rsidR="005C63D9">
        <w:t xml:space="preserve">. </w:t>
      </w:r>
    </w:p>
    <w:p w:rsidRPr="001100FA" w:rsidR="004A555E" w:rsidP="001100FA" w:rsidRDefault="001100FA" w14:paraId="26222F95" w14:textId="414938D2">
      <w:pPr>
        <w:pStyle w:val="Ttulo1"/>
        <w:numPr>
          <w:ilvl w:val="0"/>
          <w:numId w:val="44"/>
        </w:numPr>
        <w:rPr>
          <w:b/>
          <w:bCs/>
          <w:sz w:val="24"/>
          <w:szCs w:val="24"/>
        </w:rPr>
      </w:pPr>
      <w:bookmarkStart w:name="_Toc200152651" w:id="11"/>
      <w:r w:rsidRPr="001100FA">
        <w:rPr>
          <w:b/>
          <w:bCs/>
          <w:sz w:val="24"/>
          <w:szCs w:val="24"/>
        </w:rPr>
        <w:t>Recordatorios</w:t>
      </w:r>
      <w:bookmarkEnd w:id="11"/>
      <w:r w:rsidR="005C63D9">
        <w:rPr>
          <w:b/>
          <w:bCs/>
          <w:sz w:val="24"/>
          <w:szCs w:val="24"/>
        </w:rPr>
        <w:t xml:space="preserve"> Generales</w:t>
      </w:r>
    </w:p>
    <w:p w:rsidRPr="00334669" w:rsidR="00334669" w:rsidP="00DD6430" w:rsidRDefault="00334669" w14:paraId="7F5CECF9" w14:textId="77777777">
      <w:pPr>
        <w:spacing w:after="0" w:line="240" w:lineRule="auto"/>
        <w:jc w:val="both"/>
      </w:pPr>
    </w:p>
    <w:p w:rsidRPr="005C63D9" w:rsidR="001100FA" w:rsidP="0033674E" w:rsidRDefault="0033674E" w14:paraId="3CC6ECC5" w14:textId="4C59162E">
      <w:pPr>
        <w:pStyle w:val="Prrafodelista"/>
        <w:numPr>
          <w:ilvl w:val="0"/>
          <w:numId w:val="27"/>
        </w:numPr>
        <w:spacing w:line="240" w:lineRule="auto"/>
        <w:jc w:val="both"/>
      </w:pPr>
      <w:r w:rsidRPr="005C63D9">
        <w:t xml:space="preserve">Cada departamento tendrá su programa operativo, especificando objetivos, cronograma, y responsables, </w:t>
      </w:r>
      <w:r w:rsidRPr="005C63D9" w:rsidR="001100FA">
        <w:t xml:space="preserve">si se quiere seguir ofertando plaza. Mismo que puede ser solicitado por la Dirección de </w:t>
      </w:r>
      <w:r w:rsidRPr="005C63D9" w:rsidR="004144CF">
        <w:rPr>
          <w:lang w:val="es-ES_tradnl"/>
        </w:rPr>
        <w:t>Escuela de Bienestar y de Salud</w:t>
      </w:r>
      <w:r w:rsidRPr="005C63D9" w:rsidR="001100FA">
        <w:t>, así como Directores Generales de campus</w:t>
      </w:r>
      <w:r w:rsidRPr="005C63D9">
        <w:t xml:space="preserve">, </w:t>
      </w:r>
      <w:r w:rsidRPr="005C63D9" w:rsidR="001100FA">
        <w:t xml:space="preserve">según </w:t>
      </w:r>
      <w:r w:rsidRPr="005C63D9">
        <w:t xml:space="preserve">plaza que </w:t>
      </w:r>
      <w:r w:rsidRPr="005C63D9" w:rsidR="001100FA">
        <w:t>corresponda, Directores de profesional de cada campus, Mentores con el fin de aportar opciones de mejora de vivencia estudiantil.</w:t>
      </w:r>
    </w:p>
    <w:p w:rsidRPr="005C63D9" w:rsidR="004A555E" w:rsidP="002E6CEE" w:rsidRDefault="004A555E" w14:paraId="74F08896" w14:textId="24950BE2">
      <w:pPr>
        <w:spacing w:after="0" w:line="240" w:lineRule="auto"/>
      </w:pPr>
    </w:p>
    <w:p w:rsidRPr="005C63D9" w:rsidR="005C63D9" w:rsidP="00DD6430" w:rsidRDefault="005C63D9" w14:paraId="465B4402" w14:textId="77777777">
      <w:pPr>
        <w:pStyle w:val="Prrafodelista"/>
        <w:numPr>
          <w:ilvl w:val="0"/>
          <w:numId w:val="27"/>
        </w:numPr>
        <w:spacing w:after="0" w:line="240" w:lineRule="auto"/>
        <w:rPr>
          <w:b/>
          <w:bCs/>
        </w:rPr>
      </w:pPr>
      <w:r w:rsidRPr="005C63D9">
        <w:t xml:space="preserve">Los </w:t>
      </w:r>
      <w:r>
        <w:t>pasantes deben</w:t>
      </w:r>
      <w:r>
        <w:t xml:space="preserve"> tomar en cuenta que la asignación de tareas </w:t>
      </w:r>
      <w:r>
        <w:t xml:space="preserve">en cualquier tipo de plaza de servicio, </w:t>
      </w:r>
      <w:r>
        <w:t>van en aumento gradual de responsabilidad según el desempeño.</w:t>
      </w:r>
    </w:p>
    <w:p w:rsidRPr="005C63D9" w:rsidR="005C63D9" w:rsidP="005C63D9" w:rsidRDefault="005C63D9" w14:paraId="364CE848" w14:textId="77777777">
      <w:pPr>
        <w:pStyle w:val="Prrafodelista"/>
        <w:rPr>
          <w:b/>
          <w:bCs/>
        </w:rPr>
      </w:pPr>
    </w:p>
    <w:p w:rsidRPr="00334669" w:rsidR="004A555E" w:rsidP="00DD6430" w:rsidRDefault="004A555E" w14:paraId="4AB4D43C" w14:textId="00548ABE">
      <w:pPr>
        <w:pStyle w:val="Prrafodelista"/>
        <w:numPr>
          <w:ilvl w:val="0"/>
          <w:numId w:val="27"/>
        </w:numPr>
        <w:spacing w:after="0" w:line="240" w:lineRule="auto"/>
        <w:rPr>
          <w:b/>
          <w:bCs/>
        </w:rPr>
      </w:pPr>
      <w:r w:rsidRPr="00334669">
        <w:rPr>
          <w:b/>
          <w:bCs/>
        </w:rPr>
        <w:t>Supervisión y Retroalimentación</w:t>
      </w:r>
    </w:p>
    <w:p w:rsidRPr="00334669" w:rsidR="004A555E" w:rsidP="002E6CEE" w:rsidRDefault="004A555E" w14:paraId="163ED173" w14:textId="77777777">
      <w:pPr>
        <w:numPr>
          <w:ilvl w:val="0"/>
          <w:numId w:val="19"/>
        </w:numPr>
        <w:spacing w:after="0" w:line="240" w:lineRule="auto"/>
      </w:pPr>
      <w:r w:rsidRPr="00334669">
        <w:t>Los alumnos recibirán supervisión directa en todo momento.</w:t>
      </w:r>
    </w:p>
    <w:p w:rsidRPr="00334669" w:rsidR="004A555E" w:rsidP="002E6CEE" w:rsidRDefault="004A555E" w14:paraId="02F5DF7B" w14:textId="33CD4A00">
      <w:pPr>
        <w:numPr>
          <w:ilvl w:val="0"/>
          <w:numId w:val="19"/>
        </w:numPr>
        <w:spacing w:after="0" w:line="240" w:lineRule="auto"/>
      </w:pPr>
      <w:r w:rsidRPr="00334669">
        <w:t xml:space="preserve">Deberán presentar avances </w:t>
      </w:r>
      <w:r w:rsidR="0033674E">
        <w:t>mensuales para plazas de Secretaría de Salud y al menos uno semestral debe reflejarse en repositorio para plazas de Universida de Origen o Institución educativa.</w:t>
      </w:r>
    </w:p>
    <w:p w:rsidR="0033674E" w:rsidP="001100FA" w:rsidRDefault="0033674E" w14:paraId="1120D6A3" w14:textId="77777777">
      <w:pPr>
        <w:pStyle w:val="Prrafodelista"/>
        <w:numPr>
          <w:ilvl w:val="0"/>
          <w:numId w:val="19"/>
        </w:numPr>
        <w:spacing w:after="0" w:line="240" w:lineRule="auto"/>
        <w:jc w:val="both"/>
      </w:pPr>
      <w:r>
        <w:t>Las</w:t>
      </w:r>
      <w:r w:rsidRPr="00334669" w:rsidR="001100FA">
        <w:t xml:space="preserve"> actividades </w:t>
      </w:r>
      <w:r>
        <w:t>deben ayudar a que el pasante</w:t>
      </w:r>
      <w:r w:rsidRPr="00334669" w:rsidR="001100FA">
        <w:t xml:space="preserve"> pueda desarrollar habilidades relacionadas a la carrera </w:t>
      </w:r>
      <w:r>
        <w:t>en cuestión,</w:t>
      </w:r>
      <w:r w:rsidRPr="00334669" w:rsidR="001100FA">
        <w:t xml:space="preserve"> en un ámbito no clínico, lo que les permitirá comenzar a practicar de otras aptitudes que favorezcan su desarrollo en el ámbito laboral y profesional.</w:t>
      </w:r>
      <w:r w:rsidR="001100FA">
        <w:t xml:space="preserve"> </w:t>
      </w:r>
    </w:p>
    <w:p w:rsidR="00FD4248" w:rsidP="00EC05CD" w:rsidRDefault="001100FA" w14:paraId="475446A4" w14:textId="40EBFC77">
      <w:pPr>
        <w:pStyle w:val="Prrafodelista"/>
        <w:numPr>
          <w:ilvl w:val="0"/>
          <w:numId w:val="19"/>
        </w:numPr>
        <w:spacing w:after="0" w:line="240" w:lineRule="auto"/>
        <w:jc w:val="both"/>
      </w:pPr>
      <w:r>
        <w:t xml:space="preserve">De ningún modo serán considerados un integrante de plantilla para sustituir tareas de otro colaborador. </w:t>
      </w:r>
      <w:r w:rsidR="0033674E">
        <w:t>Sin embargo, para considerar aceptable el programa, debe al menos 80% de sus actividades a realizar, sean relacionadas a la profesión. Y sólo un 20% para apoyar necesidades del servicio al que ha sido asignado.</w:t>
      </w:r>
    </w:p>
    <w:p w:rsidR="0033674E" w:rsidP="00EC05CD" w:rsidRDefault="0033674E" w14:paraId="6414580E" w14:textId="6930D6AA">
      <w:pPr>
        <w:pStyle w:val="Prrafodelista"/>
        <w:numPr>
          <w:ilvl w:val="0"/>
          <w:numId w:val="19"/>
        </w:numPr>
        <w:spacing w:after="0" w:line="240" w:lineRule="auto"/>
        <w:jc w:val="both"/>
      </w:pPr>
      <w:r>
        <w:t>Por ningún motivo el pasante de la Carrera de Psicología podrá ser considerado para contención emocional, dado que aún no presenta madurez y capacitación suficiente para realizar este tipo de intervención</w:t>
      </w:r>
      <w:r w:rsidR="00EE1382">
        <w:t xml:space="preserve"> y menos a mismo nivel de formación.</w:t>
      </w:r>
    </w:p>
    <w:p w:rsidR="0033674E" w:rsidP="0033674E" w:rsidRDefault="0033674E" w14:paraId="3BD138B3" w14:textId="77777777">
      <w:pPr>
        <w:pStyle w:val="Prrafodelista"/>
        <w:spacing w:after="0" w:line="240" w:lineRule="auto"/>
        <w:jc w:val="both"/>
      </w:pPr>
    </w:p>
    <w:p w:rsidRPr="001100FA" w:rsidR="001100FA" w:rsidP="001100FA" w:rsidRDefault="001100FA" w14:paraId="18804AC6" w14:textId="31745747">
      <w:pPr>
        <w:pStyle w:val="Prrafodelista"/>
        <w:numPr>
          <w:ilvl w:val="0"/>
          <w:numId w:val="27"/>
        </w:numPr>
        <w:spacing w:after="0" w:line="240" w:lineRule="auto"/>
        <w:rPr>
          <w:b/>
          <w:bCs/>
        </w:rPr>
      </w:pPr>
      <w:r w:rsidRPr="001100FA">
        <w:rPr>
          <w:b/>
          <w:bCs/>
        </w:rPr>
        <w:t>Comentarios a considerar en los procesos</w:t>
      </w:r>
    </w:p>
    <w:p w:rsidRPr="00334669" w:rsidR="00504758" w:rsidP="002E6CEE" w:rsidRDefault="00504758" w14:paraId="6880EBA5" w14:textId="7157642B">
      <w:pPr>
        <w:pStyle w:val="Prrafodelista"/>
        <w:numPr>
          <w:ilvl w:val="0"/>
          <w:numId w:val="21"/>
        </w:numPr>
        <w:spacing w:after="0" w:line="240" w:lineRule="auto"/>
        <w:jc w:val="both"/>
      </w:pPr>
      <w:r w:rsidRPr="00334669">
        <w:t xml:space="preserve">Se pensó en </w:t>
      </w:r>
      <w:r w:rsidRPr="00334669" w:rsidR="009C0418">
        <w:t>la posibilidad de que realicen contacto con los directores de nivel y/o de campus para el seguimiento de documentos pendientes, sin embargo, se evitará esta tarea para no vulnerar información confidencial o datos personales de los estudiantes.</w:t>
      </w:r>
    </w:p>
    <w:p w:rsidR="0033674E" w:rsidP="0033674E" w:rsidRDefault="0002744D" w14:paraId="21744EDC" w14:textId="63343A94">
      <w:pPr>
        <w:pStyle w:val="Prrafodelista"/>
        <w:numPr>
          <w:ilvl w:val="0"/>
          <w:numId w:val="21"/>
        </w:numPr>
        <w:spacing w:after="0" w:line="240" w:lineRule="auto"/>
        <w:jc w:val="both"/>
      </w:pPr>
      <w:r>
        <w:t xml:space="preserve">Para Psicología: </w:t>
      </w:r>
      <w:r w:rsidRPr="00334669" w:rsidR="004E5B10">
        <w:t xml:space="preserve">Se deberá reflexionar </w:t>
      </w:r>
      <w:r w:rsidRPr="00334669" w:rsidR="00C4635B">
        <w:t>y tomar</w:t>
      </w:r>
      <w:r w:rsidRPr="00334669" w:rsidR="004E5B10">
        <w:t xml:space="preserve"> a consideración el uso de las cuentas de redes sociales de la Dirección de Salud Mental y Bienestar Emocional así como el acceso a la base de datos de las llamadas de la línea </w:t>
      </w:r>
      <w:r w:rsidRPr="00334669" w:rsidR="002E6CEE">
        <w:t>“</w:t>
      </w:r>
      <w:r w:rsidRPr="00334669" w:rsidR="004E5B10">
        <w:t>Tu Red de Bienestar</w:t>
      </w:r>
      <w:r w:rsidRPr="00334669" w:rsidR="002E6CEE">
        <w:t>”</w:t>
      </w:r>
      <w:r w:rsidRPr="00334669" w:rsidR="00855BB1">
        <w:t xml:space="preserve"> por parte </w:t>
      </w:r>
      <w:r w:rsidRPr="00334669" w:rsidR="00855BB1">
        <w:t>de los prestadores de servicio social</w:t>
      </w:r>
      <w:r w:rsidRPr="00334669" w:rsidR="00B76398">
        <w:t xml:space="preserve">, esto para determinar si podrán realizarlo directamente o todo será mediante </w:t>
      </w:r>
      <w:r w:rsidRPr="00334669" w:rsidR="004E3F4D">
        <w:t>los coordinadores regionales y/ dirección.</w:t>
      </w:r>
    </w:p>
    <w:p w:rsidR="0002744D" w:rsidP="002E6CEE" w:rsidRDefault="0002744D" w14:paraId="6CF22928" w14:textId="1C87BF88">
      <w:pPr>
        <w:pStyle w:val="Prrafodelista"/>
        <w:numPr>
          <w:ilvl w:val="0"/>
          <w:numId w:val="21"/>
        </w:numPr>
        <w:spacing w:after="0" w:line="240" w:lineRule="auto"/>
        <w:jc w:val="both"/>
      </w:pPr>
      <w:r>
        <w:t xml:space="preserve">Para Nutrición: la consejería nutricional tanto a colaboradores, alumnos, como a alumnos de </w:t>
      </w:r>
      <w:r w:rsidR="005D7189">
        <w:t>otras carreras</w:t>
      </w:r>
      <w:r>
        <w:t>, no determina un compromiso para evadir otras tareas que tengan pendientes.</w:t>
      </w:r>
    </w:p>
    <w:p w:rsidRPr="00334669" w:rsidR="005D7189" w:rsidP="002E6CEE" w:rsidRDefault="00EE1382" w14:paraId="697EDAE7" w14:textId="717C8280">
      <w:pPr>
        <w:pStyle w:val="Prrafodelista"/>
        <w:numPr>
          <w:ilvl w:val="0"/>
          <w:numId w:val="21"/>
        </w:numPr>
        <w:spacing w:after="0" w:line="240" w:lineRule="auto"/>
        <w:jc w:val="both"/>
      </w:pPr>
      <w:r>
        <w:t>El alumno como prinicipal interesado y responsable de su formación profesional, debe buscar actualizarse y capacitarse en herramientas que le permitan desempeñar sus actividades.</w:t>
      </w:r>
    </w:p>
    <w:p w:rsidR="000208DB" w:rsidP="007E7F1B" w:rsidRDefault="000208DB" w14:paraId="22353AFB" w14:textId="77777777">
      <w:pPr>
        <w:spacing w:after="0" w:line="240" w:lineRule="auto"/>
        <w:jc w:val="both"/>
      </w:pPr>
    </w:p>
    <w:p w:rsidRPr="00EE1382" w:rsidR="0033674E" w:rsidP="00EE1382" w:rsidRDefault="0002744D" w14:paraId="5273145B" w14:textId="24D2B5F6">
      <w:pPr>
        <w:pStyle w:val="Ttulo1"/>
        <w:numPr>
          <w:ilvl w:val="0"/>
          <w:numId w:val="44"/>
        </w:numPr>
        <w:rPr>
          <w:b/>
          <w:bCs/>
          <w:sz w:val="24"/>
          <w:szCs w:val="24"/>
        </w:rPr>
      </w:pPr>
      <w:bookmarkStart w:name="_Toc200152652" w:id="12"/>
      <w:r w:rsidRPr="001100FA">
        <w:rPr>
          <w:b/>
          <w:bCs/>
          <w:sz w:val="24"/>
          <w:szCs w:val="24"/>
        </w:rPr>
        <w:t>ANEXOS</w:t>
      </w:r>
      <w:bookmarkEnd w:id="12"/>
    </w:p>
    <w:p w:rsidR="0002744D" w:rsidP="0002744D" w:rsidRDefault="0002744D" w14:paraId="7DA8C05C" w14:textId="77777777">
      <w:pPr>
        <w:pStyle w:val="Prrafodelista"/>
        <w:spacing w:after="0" w:line="240" w:lineRule="auto"/>
        <w:ind w:left="1080"/>
        <w:jc w:val="both"/>
      </w:pPr>
    </w:p>
    <w:p w:rsidRPr="00780E0B" w:rsidR="0002744D" w:rsidP="00780E0B" w:rsidRDefault="0041487B" w14:paraId="65FCC231" w14:textId="728F44DA">
      <w:pPr>
        <w:pStyle w:val="Prrafodelista"/>
        <w:numPr>
          <w:ilvl w:val="0"/>
          <w:numId w:val="45"/>
        </w:numPr>
        <w:spacing w:after="0" w:line="240" w:lineRule="auto"/>
        <w:jc w:val="both"/>
        <w:rPr>
          <w:b/>
          <w:bCs/>
        </w:rPr>
      </w:pPr>
      <w:r>
        <w:rPr>
          <w:b/>
          <w:bCs/>
        </w:rPr>
        <w:t xml:space="preserve">CONSTANCIA DE TÉRMINO </w:t>
      </w:r>
      <w:r w:rsidR="007E7F1B">
        <w:rPr>
          <w:b/>
          <w:bCs/>
        </w:rPr>
        <w:t>/</w:t>
      </w:r>
      <w:r>
        <w:rPr>
          <w:b/>
          <w:bCs/>
        </w:rPr>
        <w:t xml:space="preserve"> </w:t>
      </w:r>
      <w:r w:rsidR="007E7F1B">
        <w:rPr>
          <w:b/>
          <w:bCs/>
        </w:rPr>
        <w:t>FORMATO DE FINALIZACIÓN DE PLAZA DE UNIVERSIDAD DE ORIGEN O DE INSTITUCIÓN EDUCATIVA</w:t>
      </w:r>
    </w:p>
    <w:p w:rsidR="0033674E" w:rsidP="008C489E" w:rsidRDefault="00407D9C" w14:paraId="5D344B85" w14:textId="09875415">
      <w:pPr>
        <w:spacing w:after="0" w:line="240" w:lineRule="auto"/>
        <w:jc w:val="center"/>
      </w:pPr>
      <w:r>
        <w:rPr>
          <w:noProof/>
        </w:rPr>
        <w:drawing>
          <wp:inline distT="0" distB="0" distL="0" distR="0" wp14:anchorId="27B16D24" wp14:editId="27EB37B5">
            <wp:extent cx="5612130" cy="6120130"/>
            <wp:effectExtent l="0" t="0" r="1270" b="1270"/>
            <wp:docPr id="17613937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93741" name="Imagen 1761393741"/>
                    <pic:cNvPicPr/>
                  </pic:nvPicPr>
                  <pic:blipFill>
                    <a:blip r:embed="rId12">
                      <a:extLst>
                        <a:ext uri="{28A0092B-C50C-407E-A947-70E740481C1C}">
                          <a14:useLocalDpi xmlns:a14="http://schemas.microsoft.com/office/drawing/2010/main" val="0"/>
                        </a:ext>
                      </a:extLst>
                    </a:blip>
                    <a:stretch>
                      <a:fillRect/>
                    </a:stretch>
                  </pic:blipFill>
                  <pic:spPr>
                    <a:xfrm>
                      <a:off x="0" y="0"/>
                      <a:ext cx="5612130" cy="6120130"/>
                    </a:xfrm>
                    <a:prstGeom prst="rect">
                      <a:avLst/>
                    </a:prstGeom>
                  </pic:spPr>
                </pic:pic>
              </a:graphicData>
            </a:graphic>
          </wp:inline>
        </w:drawing>
      </w:r>
    </w:p>
    <w:p w:rsidR="00EE1382" w:rsidP="008C489E" w:rsidRDefault="00EE1382" w14:paraId="07A219AD" w14:textId="77777777">
      <w:pPr>
        <w:spacing w:after="0" w:line="240" w:lineRule="auto"/>
        <w:jc w:val="center"/>
      </w:pPr>
    </w:p>
    <w:p w:rsidR="0033674E" w:rsidP="0002744D" w:rsidRDefault="0033674E" w14:paraId="129D9542" w14:textId="77777777">
      <w:pPr>
        <w:spacing w:after="0" w:line="240" w:lineRule="auto"/>
        <w:jc w:val="both"/>
      </w:pPr>
    </w:p>
    <w:p w:rsidR="0002744D" w:rsidP="00780E0B" w:rsidRDefault="00780E0B" w14:paraId="49409747" w14:textId="3FEDC0D6">
      <w:pPr>
        <w:pStyle w:val="Prrafodelista"/>
        <w:numPr>
          <w:ilvl w:val="0"/>
          <w:numId w:val="45"/>
        </w:numPr>
        <w:spacing w:after="0" w:line="240" w:lineRule="auto"/>
        <w:jc w:val="both"/>
        <w:rPr>
          <w:b/>
          <w:bCs/>
        </w:rPr>
      </w:pPr>
      <w:r>
        <w:rPr>
          <w:b/>
          <w:bCs/>
        </w:rPr>
        <w:t>CARTA COMPROMISO</w:t>
      </w:r>
      <w:r w:rsidR="0033674E">
        <w:rPr>
          <w:b/>
          <w:bCs/>
        </w:rPr>
        <w:t xml:space="preserve"> (actitudes)</w:t>
      </w:r>
    </w:p>
    <w:p w:rsidRPr="00780E0B" w:rsidR="00780E0B" w:rsidP="00780E0B" w:rsidRDefault="00780E0B" w14:paraId="53F0D9CE" w14:textId="77777777">
      <w:pPr>
        <w:pStyle w:val="Prrafodelista"/>
        <w:spacing w:after="0" w:line="240" w:lineRule="auto"/>
        <w:jc w:val="both"/>
        <w:rPr>
          <w:b/>
          <w:bCs/>
        </w:rPr>
      </w:pPr>
    </w:p>
    <w:p w:rsidR="001100FA" w:rsidP="0080051C" w:rsidRDefault="00407D9C" w14:paraId="3DC376CC" w14:textId="6E2D90CE">
      <w:pPr>
        <w:spacing w:after="0" w:line="240" w:lineRule="auto"/>
        <w:jc w:val="center"/>
      </w:pPr>
      <w:r>
        <w:rPr>
          <w:noProof/>
        </w:rPr>
        <w:drawing>
          <wp:inline distT="0" distB="0" distL="0" distR="0" wp14:anchorId="65191D0E" wp14:editId="1DC5F717">
            <wp:extent cx="5612130" cy="3706495"/>
            <wp:effectExtent l="0" t="0" r="1270" b="1905"/>
            <wp:docPr id="11181809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80972" name="Imagen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2130" cy="3706495"/>
                    </a:xfrm>
                    <a:prstGeom prst="rect">
                      <a:avLst/>
                    </a:prstGeom>
                  </pic:spPr>
                </pic:pic>
              </a:graphicData>
            </a:graphic>
          </wp:inline>
        </w:drawing>
      </w:r>
    </w:p>
    <w:p w:rsidR="00780E0B" w:rsidP="0002744D" w:rsidRDefault="00780E0B" w14:paraId="262E1F0F" w14:textId="77777777">
      <w:pPr>
        <w:spacing w:after="0" w:line="240" w:lineRule="auto"/>
        <w:jc w:val="both"/>
      </w:pPr>
    </w:p>
    <w:p w:rsidR="00780E0B" w:rsidP="0002744D" w:rsidRDefault="00780E0B" w14:paraId="507B2D12" w14:textId="77777777">
      <w:pPr>
        <w:spacing w:after="0" w:line="240" w:lineRule="auto"/>
        <w:jc w:val="both"/>
      </w:pPr>
    </w:p>
    <w:p w:rsidR="00C01BCB" w:rsidP="00780E0B" w:rsidRDefault="00C01BCB" w14:paraId="45657556" w14:textId="4FDC73F5">
      <w:pPr>
        <w:pStyle w:val="Prrafodelista"/>
        <w:numPr>
          <w:ilvl w:val="0"/>
          <w:numId w:val="45"/>
        </w:numPr>
        <w:spacing w:after="0" w:line="240" w:lineRule="auto"/>
        <w:jc w:val="both"/>
        <w:rPr>
          <w:b/>
          <w:bCs/>
        </w:rPr>
      </w:pPr>
      <w:r>
        <w:rPr>
          <w:b/>
          <w:bCs/>
        </w:rPr>
        <w:t>FORMATO DE EVALUACIÓN Y SEGUIMIENTO. (EVIDENCIA PARA CARPETAS)</w:t>
      </w:r>
    </w:p>
    <w:p w:rsidRPr="00C01BCB" w:rsidR="00C01BCB" w:rsidP="00C01BCB" w:rsidRDefault="00C01BCB" w14:paraId="1D1DE204" w14:textId="77777777">
      <w:pPr>
        <w:spacing w:after="0" w:line="240" w:lineRule="auto"/>
        <w:jc w:val="both"/>
        <w:rPr>
          <w:b/>
          <w:bCs/>
        </w:rPr>
      </w:pPr>
    </w:p>
    <w:p w:rsidRPr="008C489E" w:rsidR="002E6CEE" w:rsidP="008C489E" w:rsidRDefault="00A543C4" w14:paraId="1C2EE5B6" w14:textId="2E2990CA">
      <w:pPr>
        <w:pStyle w:val="Prrafodelista"/>
        <w:spacing w:after="0" w:line="240" w:lineRule="auto"/>
        <w:jc w:val="center"/>
        <w:rPr>
          <w:b/>
          <w:bCs/>
        </w:rPr>
      </w:pPr>
      <w:r>
        <w:rPr>
          <w:b/>
          <w:bCs/>
          <w:noProof/>
        </w:rPr>
        <w:drawing>
          <wp:inline distT="0" distB="0" distL="0" distR="0" wp14:anchorId="24179443" wp14:editId="162F2F2D">
            <wp:extent cx="2546430" cy="3492247"/>
            <wp:effectExtent l="0" t="0" r="0" b="635"/>
            <wp:docPr id="105108661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86613" name="Imagen 10510866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3941" cy="3516263"/>
                    </a:xfrm>
                    <a:prstGeom prst="rect">
                      <a:avLst/>
                    </a:prstGeom>
                  </pic:spPr>
                </pic:pic>
              </a:graphicData>
            </a:graphic>
          </wp:inline>
        </w:drawing>
      </w:r>
    </w:p>
    <w:sectPr w:rsidRPr="008C489E" w:rsidR="002E6CEE" w:rsidSect="004144CF">
      <w:headerReference w:type="default" r:id="rId15"/>
      <w:footerReference w:type="even" r:id="rId16"/>
      <w:footerReference w:type="default" r:id="rId17"/>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7AC" w:rsidP="001A12C1" w:rsidRDefault="007557AC" w14:paraId="1EF15C3F" w14:textId="77777777">
      <w:pPr>
        <w:spacing w:after="0" w:line="240" w:lineRule="auto"/>
      </w:pPr>
      <w:r>
        <w:separator/>
      </w:r>
    </w:p>
  </w:endnote>
  <w:endnote w:type="continuationSeparator" w:id="0">
    <w:p w:rsidR="007557AC" w:rsidP="001A12C1" w:rsidRDefault="007557AC" w14:paraId="5C584C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06653911"/>
      <w:docPartObj>
        <w:docPartGallery w:val="Page Numbers (Bottom of Page)"/>
        <w:docPartUnique/>
      </w:docPartObj>
    </w:sdtPr>
    <w:sdtContent>
      <w:p w:rsidR="001A12C1" w:rsidP="009A44A6" w:rsidRDefault="001A12C1" w14:paraId="65A6095B" w14:textId="39BAA324">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EndPr>
      <w:rPr>
        <w:rStyle w:val="Nmerodepgina"/>
      </w:rPr>
    </w:sdtEndPr>
  </w:sdt>
  <w:p w:rsidR="001A12C1" w:rsidP="001A12C1" w:rsidRDefault="001A12C1" w14:paraId="02A095F8"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71747636"/>
      <w:docPartObj>
        <w:docPartGallery w:val="Page Numbers (Bottom of Page)"/>
        <w:docPartUnique/>
      </w:docPartObj>
    </w:sdtPr>
    <w:sdtContent>
      <w:p w:rsidR="001A12C1" w:rsidP="009A44A6" w:rsidRDefault="001A12C1" w14:paraId="0CD089FC" w14:textId="36B8B35E">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EndPr>
      <w:rPr>
        <w:rStyle w:val="Nmerodepgina"/>
      </w:rPr>
    </w:sdtEndPr>
  </w:sdt>
  <w:p w:rsidR="001A12C1" w:rsidP="001A12C1" w:rsidRDefault="001A12C1" w14:paraId="5B9C0DF6" w14:textId="777777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7AC" w:rsidP="001A12C1" w:rsidRDefault="007557AC" w14:paraId="24EA8478" w14:textId="77777777">
      <w:pPr>
        <w:spacing w:after="0" w:line="240" w:lineRule="auto"/>
      </w:pPr>
      <w:r>
        <w:separator/>
      </w:r>
    </w:p>
  </w:footnote>
  <w:footnote w:type="continuationSeparator" w:id="0">
    <w:p w:rsidR="007557AC" w:rsidP="001A12C1" w:rsidRDefault="007557AC" w14:paraId="22625192" w14:textId="77777777">
      <w:pPr>
        <w:spacing w:after="0" w:line="240" w:lineRule="auto"/>
      </w:pPr>
      <w:r>
        <w:continuationSeparator/>
      </w:r>
    </w:p>
  </w:footnote>
  <w:footnote w:id="1">
    <w:p w:rsidRPr="001870D5" w:rsidR="001870D5" w:rsidRDefault="001870D5" w14:paraId="1A93CA11" w14:textId="01220F23">
      <w:pPr>
        <w:pStyle w:val="Textonotapie"/>
        <w:rPr>
          <w:lang w:val="es-ES_tradnl"/>
        </w:rPr>
      </w:pPr>
      <w:r>
        <w:rPr>
          <w:rStyle w:val="Refdenotaalpie"/>
        </w:rPr>
        <w:footnoteRef/>
      </w:r>
      <w:r>
        <w:t xml:space="preserve"> </w:t>
      </w:r>
      <w:r>
        <w:rPr>
          <w:rFonts w:ascii="Arial Narrow" w:hAnsi="Arial Narrow" w:cs="Arial"/>
          <w:sz w:val="16"/>
          <w:lang w:val="en-US"/>
        </w:rPr>
        <w:t>CISS.</w:t>
      </w:r>
      <w:r>
        <w:rPr>
          <w:rFonts w:ascii="Arial Narrow" w:hAnsi="Arial Narrow"/>
          <w:sz w:val="16"/>
          <w:lang w:val="en-US"/>
        </w:rPr>
        <w:t xml:space="preserve"> </w:t>
      </w:r>
      <w:r>
        <w:rPr>
          <w:rFonts w:ascii="Arial Narrow" w:hAnsi="Arial Narrow" w:cs="Arial"/>
          <w:sz w:val="16"/>
        </w:rPr>
        <w:t>MARCO CONCEPTUAL DEL SERVICIO SOCIAL UNIVERSITARIO. COMISIÓN INTERUNIVERSITARIA DE SERVICIO SOCIAL. CUADERNO DE TRABAJO NÚM. 3, PÁG. 15-16.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A4B" w:rsidR="00F67A4B" w:rsidRDefault="00F67A4B" w14:paraId="23708E34" w14:textId="61649406">
    <w:pPr>
      <w:pStyle w:val="Encabezado"/>
      <w:rPr>
        <w:lang w:val="es-ES_tradnl"/>
      </w:rPr>
    </w:pPr>
    <w:r>
      <w:rPr>
        <w:lang w:val="es-ES_tradnl"/>
      </w:rPr>
      <w:t>Universidad Tecmilenio</w:t>
    </w:r>
    <w:r>
      <w:rPr>
        <w:lang w:val="es-ES_tradnl"/>
      </w:rPr>
      <w:tab/>
    </w:r>
    <w:r>
      <w:rPr>
        <w:lang w:val="es-ES_tradnl"/>
      </w:rPr>
      <w:tab/>
    </w:r>
    <w:r>
      <w:rPr>
        <w:lang w:val="es-ES_tradnl"/>
      </w:rPr>
      <w:t xml:space="preserve">Escuela de </w:t>
    </w:r>
    <w:r w:rsidR="004144CF">
      <w:rPr>
        <w:lang w:val="es-ES_tradnl"/>
      </w:rPr>
      <w:t xml:space="preserve">Bienestar y de </w:t>
    </w:r>
    <w:r>
      <w:rPr>
        <w:lang w:val="es-ES_tradnl"/>
      </w:rPr>
      <w:t>Salud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96A"/>
    <w:multiLevelType w:val="multilevel"/>
    <w:tmpl w:val="C5CA5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FD1D7B"/>
    <w:multiLevelType w:val="multilevel"/>
    <w:tmpl w:val="38D481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9922DA"/>
    <w:multiLevelType w:val="hybridMultilevel"/>
    <w:tmpl w:val="667032D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CD2375"/>
    <w:multiLevelType w:val="multilevel"/>
    <w:tmpl w:val="CBBA18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DB1BE5"/>
    <w:multiLevelType w:val="multilevel"/>
    <w:tmpl w:val="BE789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E53684"/>
    <w:multiLevelType w:val="multilevel"/>
    <w:tmpl w:val="321E2F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725B08"/>
    <w:multiLevelType w:val="hybridMultilevel"/>
    <w:tmpl w:val="0EF66B9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390779"/>
    <w:multiLevelType w:val="multilevel"/>
    <w:tmpl w:val="D49AB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BD3256"/>
    <w:multiLevelType w:val="hybridMultilevel"/>
    <w:tmpl w:val="4D4CC510"/>
    <w:lvl w:ilvl="0" w:tplc="58EE2B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AD5E65"/>
    <w:multiLevelType w:val="multilevel"/>
    <w:tmpl w:val="41FE1D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597BDF"/>
    <w:multiLevelType w:val="multilevel"/>
    <w:tmpl w:val="E0025A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9C638D"/>
    <w:multiLevelType w:val="multilevel"/>
    <w:tmpl w:val="E48C64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F52BE9"/>
    <w:multiLevelType w:val="hybridMultilevel"/>
    <w:tmpl w:val="BE94AB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A744F3A"/>
    <w:multiLevelType w:val="hybridMultilevel"/>
    <w:tmpl w:val="BA524D12"/>
    <w:lvl w:ilvl="0" w:tplc="8002667C">
      <w:start w:val="2"/>
      <w:numFmt w:val="upperRoman"/>
      <w:lvlText w:val="%1."/>
      <w:lvlJc w:val="right"/>
      <w:pPr>
        <w:tabs>
          <w:tab w:val="num" w:pos="540"/>
        </w:tabs>
        <w:ind w:left="540" w:hanging="180"/>
      </w:pPr>
      <w:rPr>
        <w:rFonts w:hint="default"/>
        <w:b/>
        <w:i w:val="0"/>
      </w:rPr>
    </w:lvl>
    <w:lvl w:ilvl="1" w:tplc="0C0A000F">
      <w:start w:val="1"/>
      <w:numFmt w:val="decimal"/>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4" w15:restartNumberingAfterBreak="0">
    <w:nsid w:val="2BF0487D"/>
    <w:multiLevelType w:val="multilevel"/>
    <w:tmpl w:val="4EF69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554FA7"/>
    <w:multiLevelType w:val="hybridMultilevel"/>
    <w:tmpl w:val="CA629B72"/>
    <w:lvl w:ilvl="0" w:tplc="E5488ACE">
      <w:start w:val="1"/>
      <w:numFmt w:val="decimal"/>
      <w:lvlText w:val="%1."/>
      <w:lvlJc w:val="left"/>
      <w:pPr>
        <w:tabs>
          <w:tab w:val="num" w:pos="1022"/>
        </w:tabs>
        <w:ind w:left="1022" w:hanging="518"/>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202893"/>
    <w:multiLevelType w:val="multilevel"/>
    <w:tmpl w:val="91587B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E23C95"/>
    <w:multiLevelType w:val="multilevel"/>
    <w:tmpl w:val="49580AE4"/>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763056A"/>
    <w:multiLevelType w:val="multilevel"/>
    <w:tmpl w:val="C5723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7783388"/>
    <w:multiLevelType w:val="hybridMultilevel"/>
    <w:tmpl w:val="46BA9A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137C34"/>
    <w:multiLevelType w:val="hybridMultilevel"/>
    <w:tmpl w:val="7A186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4E61D7"/>
    <w:multiLevelType w:val="hybridMultilevel"/>
    <w:tmpl w:val="B8E0E028"/>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0733953"/>
    <w:multiLevelType w:val="multilevel"/>
    <w:tmpl w:val="CAA47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13143ED"/>
    <w:multiLevelType w:val="multilevel"/>
    <w:tmpl w:val="57C8F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24F21A5"/>
    <w:multiLevelType w:val="hybridMultilevel"/>
    <w:tmpl w:val="CC2AFD6A"/>
    <w:lvl w:ilvl="0" w:tplc="E8B03D32">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asciiTheme="minorHAnsi" w:hAnsiTheme="minorHAnsi"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90661E"/>
    <w:multiLevelType w:val="multilevel"/>
    <w:tmpl w:val="C0AC3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A1679C0"/>
    <w:multiLevelType w:val="hybridMultilevel"/>
    <w:tmpl w:val="1CA066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2807B9"/>
    <w:multiLevelType w:val="hybridMultilevel"/>
    <w:tmpl w:val="E5188D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3269A8"/>
    <w:multiLevelType w:val="hybridMultilevel"/>
    <w:tmpl w:val="D4928098"/>
    <w:lvl w:ilvl="0" w:tplc="F1224BAE">
      <w:start w:val="1"/>
      <w:numFmt w:val="upperRoman"/>
      <w:lvlText w:val="%1."/>
      <w:lvlJc w:val="left"/>
      <w:pPr>
        <w:tabs>
          <w:tab w:val="num" w:pos="1080"/>
        </w:tabs>
        <w:ind w:left="1080" w:hanging="720"/>
      </w:pPr>
      <w:rPr>
        <w:rFonts w:hint="default"/>
      </w:rPr>
    </w:lvl>
    <w:lvl w:ilvl="1" w:tplc="F9606A48">
      <w:start w:val="1"/>
      <w:numFmt w:val="decimal"/>
      <w:lvlText w:val="%2."/>
      <w:lvlJc w:val="left"/>
      <w:pPr>
        <w:tabs>
          <w:tab w:val="num" w:pos="907"/>
        </w:tabs>
        <w:ind w:left="964" w:hanging="454"/>
      </w:pPr>
      <w:rPr>
        <w:rFonts w:hint="default"/>
        <w:b/>
        <w:i w:val="0"/>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539A77CC"/>
    <w:multiLevelType w:val="multilevel"/>
    <w:tmpl w:val="47BC8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3A06839"/>
    <w:multiLevelType w:val="hybridMultilevel"/>
    <w:tmpl w:val="B862F960"/>
    <w:lvl w:ilvl="0" w:tplc="C26A0FF0">
      <w:start w:val="1"/>
      <w:numFmt w:val="lowerLetter"/>
      <w:lvlText w:val="%1."/>
      <w:lvlJc w:val="left"/>
      <w:pPr>
        <w:tabs>
          <w:tab w:val="num" w:pos="1247"/>
        </w:tabs>
        <w:ind w:left="1247" w:hanging="510"/>
      </w:pPr>
      <w:rPr>
        <w:rFonts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59B1370B"/>
    <w:multiLevelType w:val="multilevel"/>
    <w:tmpl w:val="B636A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5D18F5"/>
    <w:multiLevelType w:val="hybridMultilevel"/>
    <w:tmpl w:val="34C6DDB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DE437C2"/>
    <w:multiLevelType w:val="hybridMultilevel"/>
    <w:tmpl w:val="91AE38E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E582F13"/>
    <w:multiLevelType w:val="hybridMultilevel"/>
    <w:tmpl w:val="ED1844FC"/>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F24010"/>
    <w:multiLevelType w:val="multilevel"/>
    <w:tmpl w:val="E4BA4EC6"/>
    <w:lvl w:ilvl="0">
      <w:numFmt w:val="bullet"/>
      <w:lvlText w:val="-"/>
      <w:lvlJc w:val="left"/>
      <w:pPr>
        <w:ind w:left="720" w:hanging="360"/>
      </w:pPr>
      <w:rPr>
        <w:rFonts w:hint="default" w:ascii="Arial" w:hAnsi="Arial" w:cs="Arial" w:eastAsiaTheme="minorHAnsi"/>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317472E"/>
    <w:multiLevelType w:val="hybridMultilevel"/>
    <w:tmpl w:val="37507FDC"/>
    <w:lvl w:ilvl="0" w:tplc="080A0017">
      <w:start w:val="1"/>
      <w:numFmt w:val="lowerLetter"/>
      <w:lvlText w:val="%1)"/>
      <w:lvlJc w:val="left"/>
      <w:pPr>
        <w:ind w:left="720" w:hanging="360"/>
      </w:pPr>
    </w:lvl>
    <w:lvl w:ilvl="1" w:tplc="B608FB26">
      <w:start w:val="1"/>
      <w:numFmt w:val="low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921AAE"/>
    <w:multiLevelType w:val="hybridMultilevel"/>
    <w:tmpl w:val="885A62CC"/>
    <w:lvl w:ilvl="0" w:tplc="30F0C89C">
      <w:numFmt w:val="bullet"/>
      <w:lvlText w:val="-"/>
      <w:lvlJc w:val="left"/>
      <w:pPr>
        <w:ind w:left="720" w:hanging="360"/>
      </w:pPr>
      <w:rPr>
        <w:rFonts w:hint="default" w:ascii="Aptos" w:hAnsi="Aptos"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3951F82"/>
    <w:multiLevelType w:val="hybridMultilevel"/>
    <w:tmpl w:val="C33C768A"/>
    <w:lvl w:ilvl="0" w:tplc="AD5296C0">
      <w:start w:val="1"/>
      <w:numFmt w:val="upperRoman"/>
      <w:lvlText w:val="%1."/>
      <w:lvlJc w:val="left"/>
      <w:pPr>
        <w:ind w:left="1080" w:hanging="720"/>
      </w:pPr>
      <w:rPr>
        <w:rFonts w:hint="default"/>
      </w:rPr>
    </w:lvl>
    <w:lvl w:ilvl="1" w:tplc="A63A88D4">
      <w:numFmt w:val="bullet"/>
      <w:lvlText w:val="-"/>
      <w:lvlJc w:val="left"/>
      <w:pPr>
        <w:ind w:left="720" w:hanging="360"/>
      </w:pPr>
      <w:rPr>
        <w:rFonts w:hint="default" w:ascii="Arial" w:hAnsi="Arial" w:cs="Arial" w:eastAsiaTheme="minorHAnsi"/>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544489"/>
    <w:multiLevelType w:val="hybridMultilevel"/>
    <w:tmpl w:val="8D34A6B0"/>
    <w:lvl w:ilvl="0" w:tplc="080A0017">
      <w:start w:val="1"/>
      <w:numFmt w:val="lowerLetter"/>
      <w:lvlText w:val="%1)"/>
      <w:lvlJc w:val="left"/>
      <w:pPr>
        <w:ind w:left="720" w:hanging="360"/>
      </w:pPr>
    </w:lvl>
    <w:lvl w:ilvl="1" w:tplc="2354A758">
      <w:start w:val="1"/>
      <w:numFmt w:val="lowerLetter"/>
      <w:lvlText w:val="%2)"/>
      <w:lvlJc w:val="left"/>
      <w:pPr>
        <w:ind w:left="1440" w:hanging="360"/>
      </w:pPr>
      <w:rPr>
        <w:rFonts w:asciiTheme="minorHAnsi" w:hAnsiTheme="minorHAnsi" w:eastAsiaTheme="minorHAnsi" w:cstheme="minorBidi"/>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B65724"/>
    <w:multiLevelType w:val="multilevel"/>
    <w:tmpl w:val="9ECC7D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6742C0E"/>
    <w:multiLevelType w:val="hybridMultilevel"/>
    <w:tmpl w:val="85E66F4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67770C6A"/>
    <w:multiLevelType w:val="multilevel"/>
    <w:tmpl w:val="BED8DF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DEA0362"/>
    <w:multiLevelType w:val="multilevel"/>
    <w:tmpl w:val="C5EC8630"/>
    <w:lvl w:ilvl="0">
      <w:numFmt w:val="bullet"/>
      <w:lvlText w:val="-"/>
      <w:lvlJc w:val="left"/>
      <w:pPr>
        <w:ind w:left="720" w:hanging="360"/>
      </w:pPr>
      <w:rPr>
        <w:rFonts w:hint="default" w:ascii="Arial" w:hAnsi="Arial" w:cs="Arial" w:eastAsiaTheme="minorHAnsi"/>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FCD5831"/>
    <w:multiLevelType w:val="multilevel"/>
    <w:tmpl w:val="38161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242188B"/>
    <w:multiLevelType w:val="multilevel"/>
    <w:tmpl w:val="8E3648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2BC755F"/>
    <w:multiLevelType w:val="hybridMultilevel"/>
    <w:tmpl w:val="40FA35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7200E6"/>
    <w:multiLevelType w:val="hybridMultilevel"/>
    <w:tmpl w:val="B114C5F8"/>
    <w:lvl w:ilvl="0" w:tplc="A63A88D4">
      <w:numFmt w:val="bullet"/>
      <w:lvlText w:val="-"/>
      <w:lvlJc w:val="left"/>
      <w:pPr>
        <w:ind w:left="360" w:hanging="360"/>
      </w:pPr>
      <w:rPr>
        <w:rFonts w:hint="default" w:ascii="Arial" w:hAnsi="Arial" w:cs="Arial" w:eastAsia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A2B2187"/>
    <w:multiLevelType w:val="hybridMultilevel"/>
    <w:tmpl w:val="DD86206A"/>
    <w:lvl w:ilvl="0" w:tplc="A63A88D4">
      <w:numFmt w:val="bullet"/>
      <w:lvlText w:val="-"/>
      <w:lvlJc w:val="left"/>
      <w:pPr>
        <w:ind w:left="720" w:hanging="360"/>
      </w:pPr>
      <w:rPr>
        <w:rFonts w:hint="default" w:ascii="Arial" w:hAnsi="Arial" w:cs="Arial" w:eastAsiaTheme="minorHAnsi"/>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781339230">
    <w:abstractNumId w:val="10"/>
  </w:num>
  <w:num w:numId="2" w16cid:durableId="1539052860">
    <w:abstractNumId w:val="23"/>
  </w:num>
  <w:num w:numId="3" w16cid:durableId="458230874">
    <w:abstractNumId w:val="40"/>
  </w:num>
  <w:num w:numId="4" w16cid:durableId="42564253">
    <w:abstractNumId w:val="9"/>
  </w:num>
  <w:num w:numId="5" w16cid:durableId="1525054290">
    <w:abstractNumId w:val="11"/>
  </w:num>
  <w:num w:numId="6" w16cid:durableId="1369064565">
    <w:abstractNumId w:val="25"/>
  </w:num>
  <w:num w:numId="7" w16cid:durableId="1659068067">
    <w:abstractNumId w:val="1"/>
  </w:num>
  <w:num w:numId="8" w16cid:durableId="990139632">
    <w:abstractNumId w:val="42"/>
  </w:num>
  <w:num w:numId="9" w16cid:durableId="731544340">
    <w:abstractNumId w:val="29"/>
  </w:num>
  <w:num w:numId="10" w16cid:durableId="113864096">
    <w:abstractNumId w:val="3"/>
  </w:num>
  <w:num w:numId="11" w16cid:durableId="321544929">
    <w:abstractNumId w:val="44"/>
  </w:num>
  <w:num w:numId="12" w16cid:durableId="1815685155">
    <w:abstractNumId w:val="7"/>
  </w:num>
  <w:num w:numId="13" w16cid:durableId="569509287">
    <w:abstractNumId w:val="45"/>
  </w:num>
  <w:num w:numId="14" w16cid:durableId="1691638938">
    <w:abstractNumId w:val="5"/>
  </w:num>
  <w:num w:numId="15" w16cid:durableId="1732457805">
    <w:abstractNumId w:val="22"/>
  </w:num>
  <w:num w:numId="16" w16cid:durableId="823664472">
    <w:abstractNumId w:val="0"/>
  </w:num>
  <w:num w:numId="17" w16cid:durableId="2081514586">
    <w:abstractNumId w:val="16"/>
  </w:num>
  <w:num w:numId="18" w16cid:durableId="1304240617">
    <w:abstractNumId w:val="4"/>
  </w:num>
  <w:num w:numId="19" w16cid:durableId="550966864">
    <w:abstractNumId w:val="18"/>
  </w:num>
  <w:num w:numId="20" w16cid:durableId="1799951194">
    <w:abstractNumId w:val="37"/>
  </w:num>
  <w:num w:numId="21" w16cid:durableId="594367644">
    <w:abstractNumId w:val="12"/>
  </w:num>
  <w:num w:numId="22" w16cid:durableId="992029183">
    <w:abstractNumId w:val="14"/>
  </w:num>
  <w:num w:numId="23" w16cid:durableId="691808740">
    <w:abstractNumId w:val="47"/>
  </w:num>
  <w:num w:numId="24" w16cid:durableId="578058142">
    <w:abstractNumId w:val="20"/>
  </w:num>
  <w:num w:numId="25" w16cid:durableId="197086521">
    <w:abstractNumId w:val="38"/>
  </w:num>
  <w:num w:numId="26" w16cid:durableId="2035500983">
    <w:abstractNumId w:val="35"/>
  </w:num>
  <w:num w:numId="27" w16cid:durableId="1807968938">
    <w:abstractNumId w:val="21"/>
  </w:num>
  <w:num w:numId="28" w16cid:durableId="1741906047">
    <w:abstractNumId w:val="31"/>
  </w:num>
  <w:num w:numId="29" w16cid:durableId="1293443394">
    <w:abstractNumId w:val="48"/>
  </w:num>
  <w:num w:numId="30" w16cid:durableId="1692877076">
    <w:abstractNumId w:val="36"/>
  </w:num>
  <w:num w:numId="31" w16cid:durableId="436995643">
    <w:abstractNumId w:val="19"/>
  </w:num>
  <w:num w:numId="32" w16cid:durableId="813261044">
    <w:abstractNumId w:val="26"/>
  </w:num>
  <w:num w:numId="33" w16cid:durableId="1576813590">
    <w:abstractNumId w:val="27"/>
  </w:num>
  <w:num w:numId="34" w16cid:durableId="887956641">
    <w:abstractNumId w:val="46"/>
  </w:num>
  <w:num w:numId="35" w16cid:durableId="676077789">
    <w:abstractNumId w:val="39"/>
  </w:num>
  <w:num w:numId="36" w16cid:durableId="1769160436">
    <w:abstractNumId w:val="24"/>
  </w:num>
  <w:num w:numId="37" w16cid:durableId="378015142">
    <w:abstractNumId w:val="34"/>
  </w:num>
  <w:num w:numId="38" w16cid:durableId="532694015">
    <w:abstractNumId w:val="33"/>
  </w:num>
  <w:num w:numId="39" w16cid:durableId="178084552">
    <w:abstractNumId w:val="41"/>
  </w:num>
  <w:num w:numId="40" w16cid:durableId="1228111662">
    <w:abstractNumId w:val="32"/>
  </w:num>
  <w:num w:numId="41" w16cid:durableId="1193036962">
    <w:abstractNumId w:val="6"/>
  </w:num>
  <w:num w:numId="42" w16cid:durableId="2070685811">
    <w:abstractNumId w:val="2"/>
  </w:num>
  <w:num w:numId="43" w16cid:durableId="1789163200">
    <w:abstractNumId w:val="43"/>
  </w:num>
  <w:num w:numId="44" w16cid:durableId="2076274002">
    <w:abstractNumId w:val="8"/>
  </w:num>
  <w:num w:numId="45" w16cid:durableId="1666932319">
    <w:abstractNumId w:val="17"/>
  </w:num>
  <w:num w:numId="46" w16cid:durableId="1407147047">
    <w:abstractNumId w:val="13"/>
  </w:num>
  <w:num w:numId="47" w16cid:durableId="249168256">
    <w:abstractNumId w:val="15"/>
  </w:num>
  <w:num w:numId="48" w16cid:durableId="1595045141">
    <w:abstractNumId w:val="28"/>
  </w:num>
  <w:num w:numId="49" w16cid:durableId="622201081">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9"/>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5E"/>
    <w:rsid w:val="00000E92"/>
    <w:rsid w:val="00011F62"/>
    <w:rsid w:val="00012C53"/>
    <w:rsid w:val="000208DB"/>
    <w:rsid w:val="0002744D"/>
    <w:rsid w:val="00066E21"/>
    <w:rsid w:val="00073117"/>
    <w:rsid w:val="000A66A9"/>
    <w:rsid w:val="0010750C"/>
    <w:rsid w:val="001100FA"/>
    <w:rsid w:val="0011015D"/>
    <w:rsid w:val="00130D3B"/>
    <w:rsid w:val="00140E7D"/>
    <w:rsid w:val="0014265E"/>
    <w:rsid w:val="00151DDE"/>
    <w:rsid w:val="001838E4"/>
    <w:rsid w:val="001869C5"/>
    <w:rsid w:val="001870D5"/>
    <w:rsid w:val="001A12C1"/>
    <w:rsid w:val="001B071E"/>
    <w:rsid w:val="001C054D"/>
    <w:rsid w:val="001C0B32"/>
    <w:rsid w:val="00241978"/>
    <w:rsid w:val="002436A6"/>
    <w:rsid w:val="00253AE4"/>
    <w:rsid w:val="002571B7"/>
    <w:rsid w:val="00262DBC"/>
    <w:rsid w:val="002B74CA"/>
    <w:rsid w:val="002E6CEE"/>
    <w:rsid w:val="003209E5"/>
    <w:rsid w:val="003223F3"/>
    <w:rsid w:val="00332C08"/>
    <w:rsid w:val="00334669"/>
    <w:rsid w:val="0033674E"/>
    <w:rsid w:val="003428E7"/>
    <w:rsid w:val="0035456C"/>
    <w:rsid w:val="00381604"/>
    <w:rsid w:val="003C7C55"/>
    <w:rsid w:val="003D6930"/>
    <w:rsid w:val="00403F1A"/>
    <w:rsid w:val="00407D9C"/>
    <w:rsid w:val="004144CF"/>
    <w:rsid w:val="0041487B"/>
    <w:rsid w:val="004610A4"/>
    <w:rsid w:val="00463622"/>
    <w:rsid w:val="004A555E"/>
    <w:rsid w:val="004E05EF"/>
    <w:rsid w:val="004E3F4D"/>
    <w:rsid w:val="004E5B10"/>
    <w:rsid w:val="00504758"/>
    <w:rsid w:val="0050697B"/>
    <w:rsid w:val="0051289D"/>
    <w:rsid w:val="00514BF8"/>
    <w:rsid w:val="00534421"/>
    <w:rsid w:val="005353B8"/>
    <w:rsid w:val="0056319E"/>
    <w:rsid w:val="005A0347"/>
    <w:rsid w:val="005C39F4"/>
    <w:rsid w:val="005C63D9"/>
    <w:rsid w:val="005D7189"/>
    <w:rsid w:val="005E396B"/>
    <w:rsid w:val="005F3497"/>
    <w:rsid w:val="00632DAA"/>
    <w:rsid w:val="0063669A"/>
    <w:rsid w:val="00644B49"/>
    <w:rsid w:val="0065441F"/>
    <w:rsid w:val="00663178"/>
    <w:rsid w:val="00666362"/>
    <w:rsid w:val="00681AA1"/>
    <w:rsid w:val="00687138"/>
    <w:rsid w:val="006B7ED4"/>
    <w:rsid w:val="006F4A6E"/>
    <w:rsid w:val="007361F3"/>
    <w:rsid w:val="007557AC"/>
    <w:rsid w:val="00756E4A"/>
    <w:rsid w:val="00765BC6"/>
    <w:rsid w:val="00780E0B"/>
    <w:rsid w:val="007817D6"/>
    <w:rsid w:val="007B15A9"/>
    <w:rsid w:val="007D2F62"/>
    <w:rsid w:val="007E7E7A"/>
    <w:rsid w:val="007E7F1B"/>
    <w:rsid w:val="007F576F"/>
    <w:rsid w:val="008001A9"/>
    <w:rsid w:val="0080051C"/>
    <w:rsid w:val="008016EC"/>
    <w:rsid w:val="00820FE1"/>
    <w:rsid w:val="00855BB1"/>
    <w:rsid w:val="00856134"/>
    <w:rsid w:val="008A7482"/>
    <w:rsid w:val="008C489E"/>
    <w:rsid w:val="008D0873"/>
    <w:rsid w:val="008F0A9D"/>
    <w:rsid w:val="009242F2"/>
    <w:rsid w:val="00945B3E"/>
    <w:rsid w:val="00955978"/>
    <w:rsid w:val="009579E5"/>
    <w:rsid w:val="00975BD9"/>
    <w:rsid w:val="00983402"/>
    <w:rsid w:val="009A270A"/>
    <w:rsid w:val="009C0418"/>
    <w:rsid w:val="00A03065"/>
    <w:rsid w:val="00A13122"/>
    <w:rsid w:val="00A3029C"/>
    <w:rsid w:val="00A32907"/>
    <w:rsid w:val="00A40C42"/>
    <w:rsid w:val="00A543C4"/>
    <w:rsid w:val="00A77000"/>
    <w:rsid w:val="00A81461"/>
    <w:rsid w:val="00AB1267"/>
    <w:rsid w:val="00AC69F2"/>
    <w:rsid w:val="00B1535F"/>
    <w:rsid w:val="00B21B81"/>
    <w:rsid w:val="00B76398"/>
    <w:rsid w:val="00B8639B"/>
    <w:rsid w:val="00B97F59"/>
    <w:rsid w:val="00BA24F5"/>
    <w:rsid w:val="00C01BCB"/>
    <w:rsid w:val="00C10294"/>
    <w:rsid w:val="00C1651F"/>
    <w:rsid w:val="00C2311F"/>
    <w:rsid w:val="00C35C5E"/>
    <w:rsid w:val="00C4635B"/>
    <w:rsid w:val="00C50854"/>
    <w:rsid w:val="00C50CC1"/>
    <w:rsid w:val="00C61180"/>
    <w:rsid w:val="00C65BD8"/>
    <w:rsid w:val="00CE4450"/>
    <w:rsid w:val="00CE5704"/>
    <w:rsid w:val="00D10548"/>
    <w:rsid w:val="00D20AF6"/>
    <w:rsid w:val="00D44B2A"/>
    <w:rsid w:val="00D50303"/>
    <w:rsid w:val="00D61421"/>
    <w:rsid w:val="00D64342"/>
    <w:rsid w:val="00D70230"/>
    <w:rsid w:val="00D73298"/>
    <w:rsid w:val="00D84926"/>
    <w:rsid w:val="00DC2CF3"/>
    <w:rsid w:val="00DC42A1"/>
    <w:rsid w:val="00DD6430"/>
    <w:rsid w:val="00E02ABF"/>
    <w:rsid w:val="00E061A4"/>
    <w:rsid w:val="00E14EC5"/>
    <w:rsid w:val="00E368FE"/>
    <w:rsid w:val="00E40003"/>
    <w:rsid w:val="00E74246"/>
    <w:rsid w:val="00E753BB"/>
    <w:rsid w:val="00EC4821"/>
    <w:rsid w:val="00EC498C"/>
    <w:rsid w:val="00EE1382"/>
    <w:rsid w:val="00F04EEF"/>
    <w:rsid w:val="00F41B8B"/>
    <w:rsid w:val="00F426D8"/>
    <w:rsid w:val="00F53D6B"/>
    <w:rsid w:val="00F67A4B"/>
    <w:rsid w:val="00F829AC"/>
    <w:rsid w:val="00FD4248"/>
    <w:rsid w:val="00FD7D1B"/>
    <w:rsid w:val="00FE2213"/>
    <w:rsid w:val="00FF0C6E"/>
    <w:rsid w:val="00FF7444"/>
    <w:rsid w:val="13F2147E"/>
    <w:rsid w:val="1B4E7174"/>
    <w:rsid w:val="284ABF94"/>
    <w:rsid w:val="29337D4E"/>
    <w:rsid w:val="31CAF2DA"/>
    <w:rsid w:val="33D306C9"/>
    <w:rsid w:val="3D872DBA"/>
    <w:rsid w:val="4CA1F1D1"/>
    <w:rsid w:val="4F8EBF29"/>
    <w:rsid w:val="54F47A15"/>
    <w:rsid w:val="5F45BF1E"/>
    <w:rsid w:val="67734AEE"/>
    <w:rsid w:val="72E33DE1"/>
    <w:rsid w:val="7498996F"/>
    <w:rsid w:val="7D7B1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C868"/>
  <w15:chartTrackingRefBased/>
  <w15:docId w15:val="{9503C036-2D44-472A-A23C-F7DC7A1DB8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4A55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55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55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55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55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55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55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55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555E"/>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A555E"/>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4A555E"/>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4A555E"/>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4A555E"/>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4A555E"/>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4A555E"/>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4A555E"/>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4A555E"/>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4A555E"/>
    <w:rPr>
      <w:rFonts w:eastAsiaTheme="majorEastAsia" w:cstheme="majorBidi"/>
      <w:color w:val="272727" w:themeColor="text1" w:themeTint="D8"/>
    </w:rPr>
  </w:style>
  <w:style w:type="paragraph" w:styleId="Ttulo">
    <w:name w:val="Title"/>
    <w:basedOn w:val="Normal"/>
    <w:next w:val="Normal"/>
    <w:link w:val="TtuloCar"/>
    <w:uiPriority w:val="10"/>
    <w:qFormat/>
    <w:rsid w:val="004A555E"/>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4A555E"/>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4A555E"/>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4A55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555E"/>
    <w:pPr>
      <w:spacing w:before="160"/>
      <w:jc w:val="center"/>
    </w:pPr>
    <w:rPr>
      <w:i/>
      <w:iCs/>
      <w:color w:val="404040" w:themeColor="text1" w:themeTint="BF"/>
    </w:rPr>
  </w:style>
  <w:style w:type="character" w:styleId="CitaCar" w:customStyle="1">
    <w:name w:val="Cita Car"/>
    <w:basedOn w:val="Fuentedeprrafopredeter"/>
    <w:link w:val="Cita"/>
    <w:uiPriority w:val="29"/>
    <w:rsid w:val="004A555E"/>
    <w:rPr>
      <w:i/>
      <w:iCs/>
      <w:color w:val="404040" w:themeColor="text1" w:themeTint="BF"/>
    </w:rPr>
  </w:style>
  <w:style w:type="paragraph" w:styleId="Prrafodelista">
    <w:name w:val="List Paragraph"/>
    <w:basedOn w:val="Normal"/>
    <w:uiPriority w:val="34"/>
    <w:qFormat/>
    <w:rsid w:val="004A555E"/>
    <w:pPr>
      <w:ind w:left="720"/>
      <w:contextualSpacing/>
    </w:pPr>
  </w:style>
  <w:style w:type="character" w:styleId="nfasisintenso">
    <w:name w:val="Intense Emphasis"/>
    <w:basedOn w:val="Fuentedeprrafopredeter"/>
    <w:uiPriority w:val="21"/>
    <w:qFormat/>
    <w:rsid w:val="004A555E"/>
    <w:rPr>
      <w:i/>
      <w:iCs/>
      <w:color w:val="0F4761" w:themeColor="accent1" w:themeShade="BF"/>
    </w:rPr>
  </w:style>
  <w:style w:type="paragraph" w:styleId="Citadestacada">
    <w:name w:val="Intense Quote"/>
    <w:basedOn w:val="Normal"/>
    <w:next w:val="Normal"/>
    <w:link w:val="CitadestacadaCar"/>
    <w:uiPriority w:val="30"/>
    <w:qFormat/>
    <w:rsid w:val="004A55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4A555E"/>
    <w:rPr>
      <w:i/>
      <w:iCs/>
      <w:color w:val="0F4761" w:themeColor="accent1" w:themeShade="BF"/>
    </w:rPr>
  </w:style>
  <w:style w:type="character" w:styleId="Referenciaintensa">
    <w:name w:val="Intense Reference"/>
    <w:basedOn w:val="Fuentedeprrafopredeter"/>
    <w:uiPriority w:val="32"/>
    <w:qFormat/>
    <w:rsid w:val="004A555E"/>
    <w:rPr>
      <w:b/>
      <w:bCs/>
      <w:smallCaps/>
      <w:color w:val="0F4761" w:themeColor="accent1" w:themeShade="BF"/>
      <w:spacing w:val="5"/>
    </w:rPr>
  </w:style>
  <w:style w:type="table" w:styleId="Tablaconcuadrculaclara">
    <w:name w:val="Grid Table Light"/>
    <w:basedOn w:val="Tablanormal"/>
    <w:uiPriority w:val="40"/>
    <w:rsid w:val="003428E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Textoennegrita">
    <w:name w:val="Strong"/>
    <w:basedOn w:val="Fuentedeprrafopredeter"/>
    <w:uiPriority w:val="22"/>
    <w:qFormat/>
    <w:rsid w:val="00E02ABF"/>
    <w:rPr>
      <w:b/>
      <w:bCs/>
    </w:rPr>
  </w:style>
  <w:style w:type="table" w:styleId="Tablaconcuadrcula">
    <w:name w:val="Table Grid"/>
    <w:basedOn w:val="Tablanormal"/>
    <w:uiPriority w:val="39"/>
    <w:rsid w:val="00D503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s-markdown-paragraph" w:customStyle="1">
    <w:name w:val="ds-markdown-paragraph"/>
    <w:basedOn w:val="Normal"/>
    <w:rsid w:val="001838E4"/>
    <w:pPr>
      <w:spacing w:before="100" w:beforeAutospacing="1" w:after="100" w:afterAutospacing="1" w:line="240" w:lineRule="auto"/>
    </w:pPr>
    <w:rPr>
      <w:rFonts w:ascii="Times New Roman" w:hAnsi="Times New Roman" w:eastAsia="Times New Roman" w:cs="Times New Roman"/>
      <w:kern w:val="0"/>
      <w:sz w:val="24"/>
      <w:szCs w:val="24"/>
      <w:lang w:eastAsia="es-MX"/>
      <w14:ligatures w14:val="none"/>
    </w:rPr>
  </w:style>
  <w:style w:type="character" w:styleId="apple-converted-space" w:customStyle="1">
    <w:name w:val="apple-converted-space"/>
    <w:basedOn w:val="Fuentedeprrafopredeter"/>
    <w:rsid w:val="001838E4"/>
  </w:style>
  <w:style w:type="paragraph" w:styleId="p1" w:customStyle="1">
    <w:name w:val="p1"/>
    <w:basedOn w:val="Normal"/>
    <w:rsid w:val="001C0B32"/>
    <w:pPr>
      <w:spacing w:after="0" w:line="240" w:lineRule="auto"/>
    </w:pPr>
    <w:rPr>
      <w:rFonts w:ascii="Arial Narrow" w:hAnsi="Arial Narrow" w:eastAsia="Times New Roman" w:cs="Times New Roman"/>
      <w:color w:val="000000"/>
      <w:kern w:val="0"/>
      <w:sz w:val="18"/>
      <w:szCs w:val="18"/>
      <w:lang w:eastAsia="es-MX"/>
      <w14:ligatures w14:val="none"/>
    </w:rPr>
  </w:style>
  <w:style w:type="character" w:styleId="s1" w:customStyle="1">
    <w:name w:val="s1"/>
    <w:basedOn w:val="Fuentedeprrafopredeter"/>
    <w:rsid w:val="0035456C"/>
    <w:rPr>
      <w:rFonts w:hint="default" w:ascii="Arial" w:hAnsi="Arial" w:cs="Arial"/>
      <w:sz w:val="18"/>
      <w:szCs w:val="18"/>
    </w:rPr>
  </w:style>
  <w:style w:type="paragraph" w:styleId="Piedepgina">
    <w:name w:val="footer"/>
    <w:basedOn w:val="Normal"/>
    <w:link w:val="PiedepginaCar"/>
    <w:uiPriority w:val="99"/>
    <w:unhideWhenUsed/>
    <w:rsid w:val="001A12C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A12C1"/>
  </w:style>
  <w:style w:type="character" w:styleId="Nmerodepgina">
    <w:name w:val="page number"/>
    <w:basedOn w:val="Fuentedeprrafopredeter"/>
    <w:uiPriority w:val="99"/>
    <w:semiHidden/>
    <w:unhideWhenUsed/>
    <w:rsid w:val="001A12C1"/>
  </w:style>
  <w:style w:type="paragraph" w:styleId="Encabezado">
    <w:name w:val="header"/>
    <w:basedOn w:val="Normal"/>
    <w:link w:val="EncabezadoCar"/>
    <w:uiPriority w:val="99"/>
    <w:unhideWhenUsed/>
    <w:rsid w:val="00F67A4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67A4B"/>
  </w:style>
  <w:style w:type="paragraph" w:styleId="TtuloTDC">
    <w:name w:val="TOC Heading"/>
    <w:basedOn w:val="Ttulo1"/>
    <w:next w:val="Normal"/>
    <w:uiPriority w:val="39"/>
    <w:unhideWhenUsed/>
    <w:qFormat/>
    <w:rsid w:val="007817D6"/>
    <w:pPr>
      <w:spacing w:before="480" w:after="0" w:line="276" w:lineRule="auto"/>
      <w:outlineLvl w:val="9"/>
    </w:pPr>
    <w:rPr>
      <w:b/>
      <w:bCs/>
      <w:kern w:val="0"/>
      <w:sz w:val="28"/>
      <w:szCs w:val="28"/>
      <w:lang w:eastAsia="es-MX"/>
      <w14:ligatures w14:val="none"/>
    </w:rPr>
  </w:style>
  <w:style w:type="paragraph" w:styleId="TDC2">
    <w:name w:val="toc 2"/>
    <w:basedOn w:val="Normal"/>
    <w:next w:val="Normal"/>
    <w:autoRedefine/>
    <w:uiPriority w:val="39"/>
    <w:unhideWhenUsed/>
    <w:rsid w:val="007817D6"/>
    <w:pPr>
      <w:spacing w:before="240" w:after="0"/>
    </w:pPr>
    <w:rPr>
      <w:b/>
      <w:bCs/>
      <w:sz w:val="20"/>
      <w:szCs w:val="20"/>
    </w:rPr>
  </w:style>
  <w:style w:type="paragraph" w:styleId="TDC1">
    <w:name w:val="toc 1"/>
    <w:basedOn w:val="Normal"/>
    <w:next w:val="Normal"/>
    <w:autoRedefine/>
    <w:uiPriority w:val="39"/>
    <w:unhideWhenUsed/>
    <w:rsid w:val="007817D6"/>
    <w:pPr>
      <w:spacing w:before="360" w:after="0"/>
    </w:pPr>
    <w:rPr>
      <w:rFonts w:asciiTheme="majorHAnsi" w:hAnsiTheme="majorHAnsi"/>
      <w:b/>
      <w:bCs/>
      <w:caps/>
      <w:sz w:val="24"/>
      <w:szCs w:val="24"/>
    </w:rPr>
  </w:style>
  <w:style w:type="paragraph" w:styleId="TDC3">
    <w:name w:val="toc 3"/>
    <w:basedOn w:val="Normal"/>
    <w:next w:val="Normal"/>
    <w:autoRedefine/>
    <w:uiPriority w:val="39"/>
    <w:unhideWhenUsed/>
    <w:rsid w:val="007817D6"/>
    <w:pPr>
      <w:spacing w:after="0"/>
      <w:ind w:left="220"/>
    </w:pPr>
    <w:rPr>
      <w:sz w:val="20"/>
      <w:szCs w:val="20"/>
    </w:rPr>
  </w:style>
  <w:style w:type="paragraph" w:styleId="TDC4">
    <w:name w:val="toc 4"/>
    <w:basedOn w:val="Normal"/>
    <w:next w:val="Normal"/>
    <w:autoRedefine/>
    <w:uiPriority w:val="39"/>
    <w:unhideWhenUsed/>
    <w:rsid w:val="007817D6"/>
    <w:pPr>
      <w:spacing w:after="0"/>
      <w:ind w:left="440"/>
    </w:pPr>
    <w:rPr>
      <w:sz w:val="20"/>
      <w:szCs w:val="20"/>
    </w:rPr>
  </w:style>
  <w:style w:type="paragraph" w:styleId="TDC5">
    <w:name w:val="toc 5"/>
    <w:basedOn w:val="Normal"/>
    <w:next w:val="Normal"/>
    <w:autoRedefine/>
    <w:uiPriority w:val="39"/>
    <w:unhideWhenUsed/>
    <w:rsid w:val="007817D6"/>
    <w:pPr>
      <w:spacing w:after="0"/>
      <w:ind w:left="660"/>
    </w:pPr>
    <w:rPr>
      <w:sz w:val="20"/>
      <w:szCs w:val="20"/>
    </w:rPr>
  </w:style>
  <w:style w:type="paragraph" w:styleId="TDC6">
    <w:name w:val="toc 6"/>
    <w:basedOn w:val="Normal"/>
    <w:next w:val="Normal"/>
    <w:autoRedefine/>
    <w:uiPriority w:val="39"/>
    <w:unhideWhenUsed/>
    <w:rsid w:val="007817D6"/>
    <w:pPr>
      <w:spacing w:after="0"/>
      <w:ind w:left="880"/>
    </w:pPr>
    <w:rPr>
      <w:sz w:val="20"/>
      <w:szCs w:val="20"/>
    </w:rPr>
  </w:style>
  <w:style w:type="paragraph" w:styleId="TDC7">
    <w:name w:val="toc 7"/>
    <w:basedOn w:val="Normal"/>
    <w:next w:val="Normal"/>
    <w:autoRedefine/>
    <w:uiPriority w:val="39"/>
    <w:unhideWhenUsed/>
    <w:rsid w:val="007817D6"/>
    <w:pPr>
      <w:spacing w:after="0"/>
      <w:ind w:left="1100"/>
    </w:pPr>
    <w:rPr>
      <w:sz w:val="20"/>
      <w:szCs w:val="20"/>
    </w:rPr>
  </w:style>
  <w:style w:type="paragraph" w:styleId="TDC8">
    <w:name w:val="toc 8"/>
    <w:basedOn w:val="Normal"/>
    <w:next w:val="Normal"/>
    <w:autoRedefine/>
    <w:uiPriority w:val="39"/>
    <w:unhideWhenUsed/>
    <w:rsid w:val="007817D6"/>
    <w:pPr>
      <w:spacing w:after="0"/>
      <w:ind w:left="1320"/>
    </w:pPr>
    <w:rPr>
      <w:sz w:val="20"/>
      <w:szCs w:val="20"/>
    </w:rPr>
  </w:style>
  <w:style w:type="paragraph" w:styleId="TDC9">
    <w:name w:val="toc 9"/>
    <w:basedOn w:val="Normal"/>
    <w:next w:val="Normal"/>
    <w:autoRedefine/>
    <w:uiPriority w:val="39"/>
    <w:unhideWhenUsed/>
    <w:rsid w:val="007817D6"/>
    <w:pPr>
      <w:spacing w:after="0"/>
      <w:ind w:left="1540"/>
    </w:pPr>
    <w:rPr>
      <w:sz w:val="20"/>
      <w:szCs w:val="20"/>
    </w:rPr>
  </w:style>
  <w:style w:type="character" w:styleId="Hipervnculo">
    <w:name w:val="Hyperlink"/>
    <w:basedOn w:val="Fuentedeprrafopredeter"/>
    <w:uiPriority w:val="99"/>
    <w:unhideWhenUsed/>
    <w:rsid w:val="00262DBC"/>
    <w:rPr>
      <w:color w:val="467886" w:themeColor="hyperlink"/>
      <w:u w:val="single"/>
    </w:rPr>
  </w:style>
  <w:style w:type="paragraph" w:styleId="Sinespaciado">
    <w:name w:val="No Spacing"/>
    <w:link w:val="SinespaciadoCar"/>
    <w:uiPriority w:val="1"/>
    <w:qFormat/>
    <w:rsid w:val="00262DBC"/>
    <w:pPr>
      <w:spacing w:after="0" w:line="240" w:lineRule="auto"/>
    </w:pPr>
    <w:rPr>
      <w:rFonts w:eastAsiaTheme="minorEastAsia"/>
      <w:kern w:val="0"/>
      <w:lang w:val="en-US" w:eastAsia="zh-CN"/>
      <w14:ligatures w14:val="none"/>
    </w:rPr>
  </w:style>
  <w:style w:type="character" w:styleId="SinespaciadoCar" w:customStyle="1">
    <w:name w:val="Sin espaciado Car"/>
    <w:basedOn w:val="Fuentedeprrafopredeter"/>
    <w:link w:val="Sinespaciado"/>
    <w:uiPriority w:val="1"/>
    <w:rsid w:val="00262DBC"/>
    <w:rPr>
      <w:rFonts w:eastAsiaTheme="minorEastAsia"/>
      <w:kern w:val="0"/>
      <w:lang w:val="en-US" w:eastAsia="zh-CN"/>
      <w14:ligatures w14:val="none"/>
    </w:rPr>
  </w:style>
  <w:style w:type="paragraph" w:styleId="Textonotapie">
    <w:name w:val="footnote text"/>
    <w:basedOn w:val="Normal"/>
    <w:link w:val="TextonotapieCar"/>
    <w:semiHidden/>
    <w:rsid w:val="007F576F"/>
    <w:pPr>
      <w:spacing w:after="0" w:line="240" w:lineRule="auto"/>
    </w:pPr>
    <w:rPr>
      <w:rFonts w:ascii="Times New Roman" w:hAnsi="Times New Roman" w:eastAsia="Times New Roman" w:cs="Times New Roman"/>
      <w:kern w:val="0"/>
      <w:sz w:val="20"/>
      <w:szCs w:val="20"/>
      <w:lang w:val="es-ES" w:eastAsia="es-ES"/>
      <w14:ligatures w14:val="none"/>
    </w:rPr>
  </w:style>
  <w:style w:type="character" w:styleId="TextonotapieCar" w:customStyle="1">
    <w:name w:val="Texto nota pie Car"/>
    <w:basedOn w:val="Fuentedeprrafopredeter"/>
    <w:link w:val="Textonotapie"/>
    <w:semiHidden/>
    <w:rsid w:val="007F576F"/>
    <w:rPr>
      <w:rFonts w:ascii="Times New Roman" w:hAnsi="Times New Roman" w:eastAsia="Times New Roman" w:cs="Times New Roman"/>
      <w:kern w:val="0"/>
      <w:sz w:val="20"/>
      <w:szCs w:val="20"/>
      <w:lang w:val="es-ES" w:eastAsia="es-ES"/>
      <w14:ligatures w14:val="none"/>
    </w:rPr>
  </w:style>
  <w:style w:type="character" w:styleId="Refdenotaalpie">
    <w:name w:val="footnote reference"/>
    <w:basedOn w:val="Fuentedeprrafopredeter"/>
    <w:semiHidden/>
    <w:rsid w:val="007F57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569">
      <w:bodyDiv w:val="1"/>
      <w:marLeft w:val="0"/>
      <w:marRight w:val="0"/>
      <w:marTop w:val="0"/>
      <w:marBottom w:val="0"/>
      <w:divBdr>
        <w:top w:val="none" w:sz="0" w:space="0" w:color="auto"/>
        <w:left w:val="none" w:sz="0" w:space="0" w:color="auto"/>
        <w:bottom w:val="none" w:sz="0" w:space="0" w:color="auto"/>
        <w:right w:val="none" w:sz="0" w:space="0" w:color="auto"/>
      </w:divBdr>
    </w:div>
    <w:div w:id="564994833">
      <w:bodyDiv w:val="1"/>
      <w:marLeft w:val="0"/>
      <w:marRight w:val="0"/>
      <w:marTop w:val="0"/>
      <w:marBottom w:val="0"/>
      <w:divBdr>
        <w:top w:val="none" w:sz="0" w:space="0" w:color="auto"/>
        <w:left w:val="none" w:sz="0" w:space="0" w:color="auto"/>
        <w:bottom w:val="none" w:sz="0" w:space="0" w:color="auto"/>
        <w:right w:val="none" w:sz="0" w:space="0" w:color="auto"/>
      </w:divBdr>
    </w:div>
    <w:div w:id="690061131">
      <w:bodyDiv w:val="1"/>
      <w:marLeft w:val="0"/>
      <w:marRight w:val="0"/>
      <w:marTop w:val="0"/>
      <w:marBottom w:val="0"/>
      <w:divBdr>
        <w:top w:val="none" w:sz="0" w:space="0" w:color="auto"/>
        <w:left w:val="none" w:sz="0" w:space="0" w:color="auto"/>
        <w:bottom w:val="none" w:sz="0" w:space="0" w:color="auto"/>
        <w:right w:val="none" w:sz="0" w:space="0" w:color="auto"/>
      </w:divBdr>
    </w:div>
    <w:div w:id="810946126">
      <w:bodyDiv w:val="1"/>
      <w:marLeft w:val="0"/>
      <w:marRight w:val="0"/>
      <w:marTop w:val="0"/>
      <w:marBottom w:val="0"/>
      <w:divBdr>
        <w:top w:val="none" w:sz="0" w:space="0" w:color="auto"/>
        <w:left w:val="none" w:sz="0" w:space="0" w:color="auto"/>
        <w:bottom w:val="none" w:sz="0" w:space="0" w:color="auto"/>
        <w:right w:val="none" w:sz="0" w:space="0" w:color="auto"/>
      </w:divBdr>
    </w:div>
    <w:div w:id="1072583826">
      <w:bodyDiv w:val="1"/>
      <w:marLeft w:val="0"/>
      <w:marRight w:val="0"/>
      <w:marTop w:val="0"/>
      <w:marBottom w:val="0"/>
      <w:divBdr>
        <w:top w:val="none" w:sz="0" w:space="0" w:color="auto"/>
        <w:left w:val="none" w:sz="0" w:space="0" w:color="auto"/>
        <w:bottom w:val="none" w:sz="0" w:space="0" w:color="auto"/>
        <w:right w:val="none" w:sz="0" w:space="0" w:color="auto"/>
      </w:divBdr>
    </w:div>
    <w:div w:id="1415787214">
      <w:bodyDiv w:val="1"/>
      <w:marLeft w:val="0"/>
      <w:marRight w:val="0"/>
      <w:marTop w:val="0"/>
      <w:marBottom w:val="0"/>
      <w:divBdr>
        <w:top w:val="none" w:sz="0" w:space="0" w:color="auto"/>
        <w:left w:val="none" w:sz="0" w:space="0" w:color="auto"/>
        <w:bottom w:val="none" w:sz="0" w:space="0" w:color="auto"/>
        <w:right w:val="none" w:sz="0" w:space="0" w:color="auto"/>
      </w:divBdr>
    </w:div>
    <w:div w:id="1613515592">
      <w:bodyDiv w:val="1"/>
      <w:marLeft w:val="0"/>
      <w:marRight w:val="0"/>
      <w:marTop w:val="0"/>
      <w:marBottom w:val="0"/>
      <w:divBdr>
        <w:top w:val="none" w:sz="0" w:space="0" w:color="auto"/>
        <w:left w:val="none" w:sz="0" w:space="0" w:color="auto"/>
        <w:bottom w:val="none" w:sz="0" w:space="0" w:color="auto"/>
        <w:right w:val="none" w:sz="0" w:space="0" w:color="auto"/>
      </w:divBdr>
    </w:div>
    <w:div w:id="1646861195">
      <w:bodyDiv w:val="1"/>
      <w:marLeft w:val="0"/>
      <w:marRight w:val="0"/>
      <w:marTop w:val="0"/>
      <w:marBottom w:val="0"/>
      <w:divBdr>
        <w:top w:val="none" w:sz="0" w:space="0" w:color="auto"/>
        <w:left w:val="none" w:sz="0" w:space="0" w:color="auto"/>
        <w:bottom w:val="none" w:sz="0" w:space="0" w:color="auto"/>
        <w:right w:val="none" w:sz="0" w:space="0" w:color="auto"/>
      </w:divBdr>
    </w:div>
    <w:div w:id="1666208117">
      <w:bodyDiv w:val="1"/>
      <w:marLeft w:val="0"/>
      <w:marRight w:val="0"/>
      <w:marTop w:val="0"/>
      <w:marBottom w:val="0"/>
      <w:divBdr>
        <w:top w:val="none" w:sz="0" w:space="0" w:color="auto"/>
        <w:left w:val="none" w:sz="0" w:space="0" w:color="auto"/>
        <w:bottom w:val="none" w:sz="0" w:space="0" w:color="auto"/>
        <w:right w:val="none" w:sz="0" w:space="0" w:color="auto"/>
      </w:divBdr>
    </w:div>
    <w:div w:id="1670987897">
      <w:bodyDiv w:val="1"/>
      <w:marLeft w:val="0"/>
      <w:marRight w:val="0"/>
      <w:marTop w:val="0"/>
      <w:marBottom w:val="0"/>
      <w:divBdr>
        <w:top w:val="none" w:sz="0" w:space="0" w:color="auto"/>
        <w:left w:val="none" w:sz="0" w:space="0" w:color="auto"/>
        <w:bottom w:val="none" w:sz="0" w:space="0" w:color="auto"/>
        <w:right w:val="none" w:sz="0" w:space="0" w:color="auto"/>
      </w:divBdr>
    </w:div>
    <w:div w:id="1851292097">
      <w:bodyDiv w:val="1"/>
      <w:marLeft w:val="0"/>
      <w:marRight w:val="0"/>
      <w:marTop w:val="0"/>
      <w:marBottom w:val="0"/>
      <w:divBdr>
        <w:top w:val="none" w:sz="0" w:space="0" w:color="auto"/>
        <w:left w:val="none" w:sz="0" w:space="0" w:color="auto"/>
        <w:bottom w:val="none" w:sz="0" w:space="0" w:color="auto"/>
        <w:right w:val="none" w:sz="0" w:space="0" w:color="auto"/>
      </w:divBdr>
    </w:div>
    <w:div w:id="2038387194">
      <w:bodyDiv w:val="1"/>
      <w:marLeft w:val="0"/>
      <w:marRight w:val="0"/>
      <w:marTop w:val="0"/>
      <w:marBottom w:val="0"/>
      <w:divBdr>
        <w:top w:val="none" w:sz="0" w:space="0" w:color="auto"/>
        <w:left w:val="none" w:sz="0" w:space="0" w:color="auto"/>
        <w:bottom w:val="none" w:sz="0" w:space="0" w:color="auto"/>
        <w:right w:val="none" w:sz="0" w:space="0" w:color="auto"/>
      </w:divBdr>
    </w:div>
    <w:div w:id="20634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customXml" Target="../customXml/item4.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customXml" Target="../customXml/item5.xml" Id="rId2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7D61F8A711244BB6EB99D0488E2D2A" ma:contentTypeVersion="17" ma:contentTypeDescription="Create a new document." ma:contentTypeScope="" ma:versionID="16ae1b00cf0dcebd9c552e89c0b88712">
  <xsd:schema xmlns:xsd="http://www.w3.org/2001/XMLSchema" xmlns:xs="http://www.w3.org/2001/XMLSchema" xmlns:p="http://schemas.microsoft.com/office/2006/metadata/properties" xmlns:ns2="10db0afc-5a13-4962-8fa3-b6977b34ebc5" xmlns:ns3="10015c4c-9743-4d2c-ba32-b149cc608c81" targetNamespace="http://schemas.microsoft.com/office/2006/metadata/properties" ma:root="true" ma:fieldsID="28770177b494adcd233094b11afd78be" ns2:_="" ns3:_="">
    <xsd:import namespace="10db0afc-5a13-4962-8fa3-b6977b34ebc5"/>
    <xsd:import namespace="10015c4c-9743-4d2c-ba32-b149cc608c8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0afc-5a13-4962-8fa3-b6977b34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3c8208e-38ef-4023-9a11-45f5d269fb8f"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15c4c-9743-4d2c-ba32-b149cc608c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4f7e8c-795a-4913-95dd-dcef7ccae836}" ma:internalName="TaxCatchAll" ma:showField="CatchAllData" ma:web="10015c4c-9743-4d2c-ba32-b149cc608c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0015c4c-9743-4d2c-ba32-b149cc608c81" xsi:nil="true"/>
    <lcf76f155ced4ddcb4097134ff3c332f xmlns="10db0afc-5a13-4962-8fa3-b6977b34e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DB64D8-37B7-194B-B80D-B36C45312FAC}">
  <ds:schemaRefs>
    <ds:schemaRef ds:uri="http://schemas.openxmlformats.org/officeDocument/2006/bibliography"/>
  </ds:schemaRefs>
</ds:datastoreItem>
</file>

<file path=customXml/itemProps3.xml><?xml version="1.0" encoding="utf-8"?>
<ds:datastoreItem xmlns:ds="http://schemas.openxmlformats.org/officeDocument/2006/customXml" ds:itemID="{63971B0B-0129-4087-8447-E3DB5EE4DDC0}"/>
</file>

<file path=customXml/itemProps4.xml><?xml version="1.0" encoding="utf-8"?>
<ds:datastoreItem xmlns:ds="http://schemas.openxmlformats.org/officeDocument/2006/customXml" ds:itemID="{A32E62CC-D478-48B9-999C-18C71AAAE658}"/>
</file>

<file path=customXml/itemProps5.xml><?xml version="1.0" encoding="utf-8"?>
<ds:datastoreItem xmlns:ds="http://schemas.openxmlformats.org/officeDocument/2006/customXml" ds:itemID="{BD4B8FBA-10EE-49BF-8893-8F7B631C19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DIRECCIÓN ASOCIADA DE ESCUELA DE BIENESTAR  Y SALUD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Manual Operativo del Servicio Social</dc:title>
  <dc:subject>Para alumnos del área de la Salud</dc:subject>
  <dc:creator>UNIVERSIDAD TECMILENIO</dc:creator>
  <keywords/>
  <dc:description/>
  <lastModifiedBy>MARTIN JESUS ALVAREZ OVALLE</lastModifiedBy>
  <revision>35</revision>
  <lastPrinted>2025-05-20T18:58:00.0000000Z</lastPrinted>
  <dcterms:created xsi:type="dcterms:W3CDTF">2025-05-19T16:35:00.0000000Z</dcterms:created>
  <dcterms:modified xsi:type="dcterms:W3CDTF">2026-01-14T17:49:14.3420358Z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0x0101005C7D61F8A711244BB6EB99D0488E2D2A</vt:lpwstr>
  </property>
  <property fmtid="{D5CDD505-2E9C-101B-9397-08002B2CF9AE}" pid="3" name="MediaServiceImageTags">
    <vt:lpwstr/>
  </property>
</Properties>
</file>